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b/>
          <w:sz w:val="28"/>
        </w:rPr>
        <w:t>Evaluasi Heuristik dan Perancangan Ulang Website Layanan Kesehatan Menggunakan Metodologi Design Thinking:</w:t>
        <w:br/>
        <w:t>Studi Kasus RSUD Tugu Koja</w:t>
      </w:r>
    </w:p>
    <w:p>
      <w:pPr>
        <w:spacing w:before="0" w:after="0"/>
      </w:pPr>
    </w:p>
    <w:p>
      <w:pPr>
        <w:jc w:val="center"/>
      </w:pPr>
      <w:r>
        <w:rPr>
          <w:sz w:val="22"/>
        </w:rPr>
        <w:t>Bramantyo Putra Rachmandani¹, Nadia Nur Nisrina¹, Yulia Dwi Utari¹, Dosen Pengampu IMK²</w:t>
      </w:r>
    </w:p>
    <w:p>
      <w:pPr>
        <w:jc w:val="center"/>
      </w:pPr>
      <w:r>
        <w:rPr>
          <w:i/>
          <w:sz w:val="20"/>
        </w:rPr>
        <w:t>¹1 Tingkat 3 / 3SI1  —  Politeknik Statistika STIS</w:t>
      </w:r>
    </w:p>
    <w:p>
      <w:pPr>
        <w:jc w:val="center"/>
      </w:pPr>
      <w:r>
        <w:rPr>
          <w:i/>
          <w:sz w:val="20"/>
        </w:rPr>
        <w:t>e-mail: *¹222313021@stis.ac.id, ¹222313276@stis.ac.id, ¹222313436@stis.ac.id</w:t>
      </w:r>
    </w:p>
    <w:p>
      <w:pPr>
        <w:spacing w:before="0" w:after="0"/>
      </w:pPr>
    </w:p>
    <w:p>
      <w:pPr>
        <w:spacing w:before="0" w:after="0"/>
      </w:pPr>
    </w:p>
    <w:p>
      <w:pPr>
        <w:jc w:val="center"/>
      </w:pPr>
      <w:r>
        <w:rPr>
          <w:b/>
          <w:sz w:val="22"/>
        </w:rPr>
        <w:t>Abstrak</w:t>
      </w:r>
    </w:p>
    <w:p>
      <w:pPr>
        <w:spacing w:after="120"/>
        <w:ind w:firstLine="440"/>
        <w:jc w:val="both"/>
      </w:pPr>
      <w:r>
        <w:rPr>
          <w:i/>
          <w:color w:val="808080"/>
          <w:sz w:val="22"/>
        </w:rPr>
        <w:t>[Maks. 200 kata, dicetak miring. Abstrak mencakup: (1) latar belakang singkat dan urgensi masalah; (2) metode yang digunakan (evaluasi heuristik + Design Thinking); (3) ringkasan proses penelitian; (4) hasil/temuan utama; dan (5) simpulan singkat. Hindari sitasi di dalam abstrak.]</w:t>
      </w:r>
    </w:p>
    <w:p>
      <w:pPr>
        <w:spacing w:before="40" w:after="160"/>
        <w:ind w:left="283"/>
        <w:jc w:val="both"/>
      </w:pPr>
      <w:r>
        <w:rPr>
          <w:i/>
          <w:color w:val="1F4E79"/>
          <w:sz w:val="20"/>
        </w:rPr>
        <w:t>☞  Sumber: Gabungkan poin-poin utama dari seluruh bagian makalah ini setelah semua bagian selesai ditulis. Tulis ulang secara padat dan tidak bertele-tele.</w:t>
      </w:r>
    </w:p>
    <w:p>
      <w:pPr>
        <w:jc w:val="both"/>
      </w:pPr>
      <w:r>
        <w:rPr>
          <w:i/>
          <w:sz w:val="22"/>
        </w:rPr>
        <w:t>Kata kunci—</w:t>
      </w:r>
      <w:r>
        <w:rPr>
          <w:i/>
          <w:color w:val="808080"/>
          <w:sz w:val="22"/>
        </w:rPr>
        <w:t>evaluasi heuristik, Design Thinking, redesign website, usabilitas, QUIS, RSUD Tugu Koja</w:t>
      </w:r>
    </w:p>
    <w:p>
      <w:pPr>
        <w:spacing w:before="0" w:after="0"/>
      </w:pPr>
    </w:p>
    <w:p>
      <w:pPr>
        <w:jc w:val="center"/>
      </w:pPr>
      <w:r>
        <w:rPr>
          <w:b/>
          <w:sz w:val="22"/>
        </w:rPr>
        <w:t>Abstract</w:t>
      </w:r>
    </w:p>
    <w:p>
      <w:pPr>
        <w:spacing w:after="120"/>
        <w:ind w:firstLine="440"/>
        <w:jc w:val="both"/>
      </w:pPr>
      <w:r>
        <w:rPr>
          <w:i/>
          <w:color w:val="808080"/>
          <w:sz w:val="22"/>
        </w:rPr>
        <w:t>[Max. 200 words, in italic. English version of the abstract above. Same structure: background, methods, process, results, conclusion.]</w:t>
      </w:r>
    </w:p>
    <w:p>
      <w:pPr>
        <w:jc w:val="both"/>
      </w:pPr>
      <w:r>
        <w:rPr>
          <w:i/>
          <w:sz w:val="22"/>
        </w:rPr>
        <w:t>Keywords—</w:t>
      </w:r>
      <w:r>
        <w:rPr>
          <w:i/>
          <w:color w:val="808080"/>
          <w:sz w:val="22"/>
        </w:rPr>
        <w:t>heuristic evaluation, Design Thinking, website redesign, usability, QUIS, RSUD Tugu Koja</w:t>
      </w:r>
    </w:p>
    <w:p>
      <w:pPr>
        <w:spacing w:before="0" w:after="0"/>
      </w:pPr>
    </w:p>
    <w:p>
      <w:pPr>
        <w:spacing w:before="0" w:after="0"/>
      </w:pPr>
    </w:p>
    <w:p>
      <w:pPr>
        <w:spacing w:before="280" w:after="120"/>
        <w:jc w:val="both"/>
      </w:pPr>
      <w:r>
        <w:rPr>
          <w:b/>
          <w:sz w:val="22"/>
        </w:rPr>
        <w:t>1. PENDAHULUAN</w:t>
      </w:r>
    </w:p>
    <w:p>
      <w:pPr>
        <w:spacing w:before="200" w:after="80"/>
        <w:jc w:val="both"/>
      </w:pPr>
      <w:r>
        <w:rPr>
          <w:b/>
          <w:i/>
          <w:sz w:val="22"/>
        </w:rPr>
        <w:t>1.1  Latar Belakang</w:t>
      </w:r>
    </w:p>
    <w:p>
      <w:pPr>
        <w:spacing w:after="120"/>
        <w:ind w:firstLine="440"/>
        <w:jc w:val="both"/>
      </w:pPr>
      <w:r>
        <w:rPr>
          <w:sz w:val="22"/>
        </w:rPr>
        <w:t>Di era transformasi digital, website resmi institusi pelayanan publik bukan sekadar sarana informasi, melainkan merupakan titik awal akses masyarakat terhadap layanan tersebut. Dalam konteks layanan kesehatan, website rumah sakit memiliki peran yang sangat krusial karena pengguna seringkali mengaksesnya dalam kondisi mendesak, seperti mencari nomor IGD, jadwal dokter spesialis, atau prosedur pendaftaran darurat. Kegagalan antarmuka untuk memberikan informasi secara cepat dan jelas dapat berdampak langsung pada keselamatan pengguna. Oleh karena itu, kualitas User Experience (UX) pada website layanan kesehatan bukanlah sekadar soal estetika, melainkan merupakan kebutuhan fungsional yang mendesak.</w:t>
      </w:r>
    </w:p>
    <w:p>
      <w:pPr>
        <w:spacing w:after="120"/>
        <w:ind w:firstLine="440"/>
        <w:jc w:val="both"/>
      </w:pPr>
      <w:r>
        <w:rPr>
          <w:sz w:val="22"/>
        </w:rPr>
        <w:t>RSUD Tugu Koja merupakan Rumah Sakit Umum Daerah milik Pemerintah Provinsi DKI Jakarta yang melayani masyarakat di wilayah Jakarta Utara. Website resminya yang dapat diakses di https://rsudtugukoja.jakarta.go.id/ menjadi kanal digital utama bagi masyarakat untuk mengakses informasi layanan, jadwal dokter, fasilitas rawat inap, dan berita rumah sakit. Namun demikian, analisis awal terhadap website tersebut mengungkap berbagai permasalahan usabilitas yang signifikan. Halaman beranda menampilkan elemen visual yang tidak terstruktur dengan penggunaan warna dan tipografi yang tidak konsisten antar-halaman. Tidak tersedia fitur pencarian dokter berdasarkan spesialisasi maupun gejala, sehingga pengguna harus menavigasi secara manual melalui banyak halaman untuk menemukan informasi yang dibutuhkan. Selain itu, tidak terdapat fitur aksesibilitas bagi pengguna berkebutuhan khusus, padahal website layanan kesehatan publik idealnya dapat diakses oleh seluruh kalangan masyarakat.</w:t>
      </w:r>
    </w:p>
    <w:p>
      <w:pPr>
        <w:spacing w:after="120"/>
        <w:ind w:firstLine="440"/>
        <w:jc w:val="both"/>
      </w:pPr>
      <w:r>
        <w:rPr>
          <w:sz w:val="22"/>
        </w:rPr>
        <w:t>Permasalahan ini relevan dengan prinsip-prinsip dasar Interaksi Manusia dan Komputer (IMK) sebagaimana dirumuskan oleh Shneiderman et al. (2016), yang menekankan bahwa antarmuka yang efektif harus memenuhi kriteria usabilitas meliputi efektivitas, efisiensi, dan kepuasan pengguna. Evaluasi berbasis 10 Heuristik Nielsen (1994) sebagai kerangka inspeksi usabilitas yang telah tervalidasi secara luas menjadi pendekatan yang tepat untuk mengidentifikasi secara sistematis akar permasalahan pada website lama. Temuan dari evaluasi tersebut kemudian menjadi landasan bagi proses perancangan ulang menggunakan metodologi Design Thinking (Brown, 2008), sebuah pendekatan berbasis manusia yang terbukti efektif dalam menghasilkan solusi inovatif yang berakar pada kebutuhan nyata pengguna.</w:t>
      </w:r>
    </w:p>
    <w:p>
      <w:pPr>
        <w:spacing w:after="120"/>
        <w:ind w:firstLine="440"/>
        <w:jc w:val="both"/>
      </w:pPr>
      <w:r>
        <w:rPr>
          <w:sz w:val="22"/>
        </w:rPr>
        <w:t>Untuk memvalidasi efektivitas hasil rancangan ulang, tim peneliti merancang instrumen evaluasi menggunakan QUIS (Questionnaire for User Interaction Satisfaction) yang dikembangkan oleh Chin, Diehl, dan Norman (1988) di Human-Computer Interaction Lab Universitas Maryland. QUIS dipilih karena keunggulannya sebagai instrumen multi-dimensi yang tervalidasi secara psikometri dengan nilai reliabilitas Cronbach’s alpha sebesar 0,94, memungkinkan evaluasi mendalam terhadap berbagai aspek antarmuka secara terstruktur. Dengan demikian, penelitian ini menggabungkan pendekatan evaluatif (heuristic evaluation) dan generatif (Design Thinking) dalam satu kerangka penelitian terpadu yang berorientasi pada peningkatan kualitas layanan digital kesehatan publik.</w:t>
      </w:r>
    </w:p>
    <w:p>
      <w:pPr>
        <w:spacing w:before="200" w:after="80"/>
        <w:jc w:val="both"/>
      </w:pPr>
      <w:r>
        <w:rPr>
          <w:b/>
          <w:i/>
          <w:sz w:val="22"/>
        </w:rPr>
        <w:t>1.2  Rumusan Masalah</w:t>
      </w:r>
    </w:p>
    <w:p>
      <w:pPr>
        <w:spacing w:after="120"/>
        <w:ind w:firstLine="440"/>
        <w:jc w:val="both"/>
      </w:pPr>
      <w:r>
        <w:rPr>
          <w:sz w:val="22"/>
        </w:rPr>
        <w:t>Berdasarkan uraian latar belakang di atas, rumusan masalah dalam penelitian ini adalah sebagai berikut:</w:t>
      </w:r>
    </w:p>
    <w:p>
      <w:pPr>
        <w:spacing w:after="80"/>
        <w:ind w:left="454"/>
        <w:jc w:val="both"/>
      </w:pPr>
      <w:r>
        <w:rPr>
          <w:sz w:val="22"/>
        </w:rPr>
        <w:t>1.  Apa saja pelanggaran terhadap 10 Heuristik Nielsen yang ditemukan pada website RSUD Tugu Koja dan bagaimana tingkat keparahan (severity) masing-masing pelanggaran tersebut?</w:t>
      </w:r>
    </w:p>
    <w:p>
      <w:pPr>
        <w:spacing w:after="80"/>
        <w:ind w:left="454"/>
        <w:jc w:val="both"/>
      </w:pPr>
      <w:r>
        <w:rPr>
          <w:sz w:val="22"/>
        </w:rPr>
        <w:t>2.  Bagaimana proses perancangan ulang website RSUD Tugu Koja menggunakan metodologi Design Thinking dapat menghasilkan solusi antarmuka yang lebih usable, aksesibel, dan estetis?</w:t>
      </w:r>
    </w:p>
    <w:p>
      <w:pPr>
        <w:spacing w:after="80"/>
        <w:ind w:left="454"/>
        <w:jc w:val="both"/>
      </w:pPr>
      <w:r>
        <w:rPr>
          <w:sz w:val="22"/>
        </w:rPr>
        <w:t>3.  Bagaimana tingkat kepuasan pengguna terhadap prototipe website RSUD Tugu Koja yang telah dirancang ulang berdasarkan evaluasi menggunakan instrumen QUIS?</w:t>
      </w:r>
    </w:p>
    <w:p>
      <w:pPr>
        <w:spacing w:before="200" w:after="80"/>
        <w:jc w:val="both"/>
      </w:pPr>
      <w:r>
        <w:rPr>
          <w:b/>
          <w:i/>
          <w:sz w:val="22"/>
        </w:rPr>
        <w:t>1.3  Tujuan Penelitian</w:t>
      </w:r>
    </w:p>
    <w:p>
      <w:pPr>
        <w:spacing w:after="120"/>
        <w:ind w:firstLine="440"/>
        <w:jc w:val="both"/>
      </w:pPr>
      <w:r>
        <w:rPr>
          <w:sz w:val="22"/>
        </w:rPr>
        <w:t>Penelitian ini memiliki empat tujuan yang selaras dengan rumusan masalah di atas:</w:t>
      </w:r>
    </w:p>
    <w:p>
      <w:pPr>
        <w:spacing w:after="80"/>
        <w:ind w:left="454"/>
        <w:jc w:val="both"/>
      </w:pPr>
      <w:r>
        <w:rPr>
          <w:sz w:val="22"/>
        </w:rPr>
        <w:t>1.  Mengidentifikasi dan mengkategorikan pelanggaran heuristik pada website RSUD Tugu Koja berdasarkan 10 Heuristik Nielsen beserta tingkat keparahannya menggunakan skala severity rating 0–4.</w:t>
      </w:r>
    </w:p>
    <w:p>
      <w:pPr>
        <w:spacing w:after="80"/>
        <w:ind w:left="454"/>
        <w:jc w:val="both"/>
      </w:pPr>
      <w:r>
        <w:rPr>
          <w:sz w:val="22"/>
        </w:rPr>
        <w:t>2.  Merancang ulang antarmuka website RSUD Tugu Koja menggunakan metodologi Design Thinking melalui tahapan Empathize, Define, Ideate, Prototype, dan Test yang terstruktur.</w:t>
      </w:r>
    </w:p>
    <w:p>
      <w:pPr>
        <w:spacing w:after="80"/>
        <w:ind w:left="454"/>
        <w:jc w:val="both"/>
      </w:pPr>
      <w:r>
        <w:rPr>
          <w:sz w:val="22"/>
        </w:rPr>
        <w:t>3.  Mengimplementasikan prototipe high-fidelity website redesign dalam bentuk mockup Figma dan kode fungsional berbasis HTML5, CSS3, dan JavaScript yang dapat diakses secara live.</w:t>
      </w:r>
    </w:p>
    <w:p>
      <w:pPr>
        <w:spacing w:after="80"/>
        <w:ind w:left="454"/>
        <w:jc w:val="both"/>
      </w:pPr>
      <w:r>
        <w:rPr>
          <w:sz w:val="22"/>
        </w:rPr>
        <w:t>4.  Merancang dan melaksanakan evaluasi kepuasan pengguna terhadap prototipe menggunakan instrumen QUIS yang diadaptasi dalam konteks website layanan kesehatan publik.</w:t>
      </w:r>
    </w:p>
    <w:p>
      <w:pPr>
        <w:spacing w:before="200" w:after="80"/>
        <w:jc w:val="both"/>
      </w:pPr>
      <w:r>
        <w:rPr>
          <w:b/>
          <w:i/>
          <w:sz w:val="22"/>
        </w:rPr>
        <w:t>1.4  Tinjauan Pustaka</w:t>
      </w:r>
    </w:p>
    <w:p>
      <w:pPr>
        <w:spacing w:after="120"/>
        <w:ind w:firstLine="440"/>
        <w:jc w:val="both"/>
      </w:pPr>
      <w:r>
        <w:rPr>
          <w:sz w:val="22"/>
        </w:rPr>
        <w:t>Sejumlah penelitian dan referensi yang relevan menjadi landasan teoritis dan metodologis dalam penelitian ini.</w:t>
      </w:r>
    </w:p>
    <w:p>
      <w:pPr>
        <w:spacing w:after="120"/>
        <w:ind w:firstLine="440"/>
        <w:jc w:val="both"/>
      </w:pPr>
      <w:r>
        <w:rPr>
          <w:sz w:val="22"/>
        </w:rPr>
        <w:t>Nielsen (1994) dalam karyanya Heuristic Evaluation memperkenalkan 10 prinsip umum inspeksi usabilitas yang kini menjadi standar evaluasi antarmuka yang paling banyak digunakan di industri dan akademisi. Evaluasi heuristik, yang juga dirintis bersama Molich (1990), terbukti sebagai metode cost-effective untuk mengidentifikasi permasalahan usabilitas pada tahap awal pengembangan tanpa memerlukan keterlibatan pengguna secara langsung. Moran (2019) dari Nielsen Norman Group menegaskan bahwa evaluasi heuristik idealnya dilakukan oleh 3–5 evaluator untuk menemukan sekitar 75–90% dari seluruh permasalahan usabilitas yang ada.</w:t>
      </w:r>
    </w:p>
    <w:p>
      <w:pPr>
        <w:spacing w:after="120"/>
        <w:ind w:firstLine="440"/>
        <w:jc w:val="both"/>
      </w:pPr>
      <w:r>
        <w:rPr>
          <w:sz w:val="22"/>
        </w:rPr>
        <w:t>Brown (2008) mendefinisikan Design Thinking sebagai pendekatan inovasi yang berpusat pada manusia, mengintegrasikan kebutuhan pengguna, kemungkinan teknologi, dan kebutuhan bisnis secara simultan. Lima tahap Design Thinking — Empathize, Define, Ideate, Prototype, dan Test — membentuk siklus iteratif yang memungkinkan tim perancang untuk terus menyempurnakan solusi berdasarkan umpan balik nyata. Metodologi ini telah diterapkan secara luas dalam berbagai konteks perancangan digital, termasuk pengembangan antarmuka aplikasi kesehatan dan website layanan publik.</w:t>
      </w:r>
    </w:p>
    <w:p>
      <w:pPr>
        <w:spacing w:after="120"/>
        <w:ind w:firstLine="440"/>
        <w:jc w:val="both"/>
      </w:pPr>
      <w:r>
        <w:rPr>
          <w:sz w:val="22"/>
        </w:rPr>
        <w:t>Chin, Diehl, dan Norman (1988) mengembangkan QUIS (Questionnaire for User Interaction Satisfaction) sebagai instrumen standar untuk mengukur kepuasan subjektif pengguna terhadap antarmuka manusia-komputer. Instrumen ini telah melalui beberapa iterasi hingga versi 7.0, dengan nilai reliabilitas Cronbach’s alpha sebesar 0,94. Relevansi QUIS dalam berbagai konteks evaluasi juga dikonfirmasi oleh Sadeghi Naeini dan Mostowfi (2015) yang menerapkan QUIS untuk mengevaluasi antarmuka mesin penjual otomatis (vending machine) — sebuah konteks yang jauh dari software berbasis komputer — dan memperoleh nilai Cronbach’s alpha sebesar 0,867, membuktikan fleksibilitas dan ketangguhan instrumen ini. Harper dan Norman (1993) mengembangkan versi 5.5 yang memperkenalkan fleksibilitas pemilihan subset pertanyaan, memungkinkan adaptasi instrumen tanpa mengorbankan validitas pengukuran.</w:t>
      </w:r>
    </w:p>
    <w:p>
      <w:pPr>
        <w:spacing w:after="120"/>
        <w:ind w:firstLine="440"/>
        <w:jc w:val="both"/>
      </w:pPr>
      <w:r>
        <w:rPr>
          <w:sz w:val="22"/>
        </w:rPr>
        <w:t>Shneiderman et al. (2016) dalam Designing the User Interface menekankan delapan aturan emas desain antarmuka yang melengkapi heuristik Nielsen, serta menegaskan bahwa antarmuka yang baik harus mendukung pengguna dengan beragam tingkat kemampuan, termasuk melalui fitur aksesibilitas. Standar World Wide Web Consortium (W3C, 2018) melalui Web Content Accessibility Guidelines (WCAG) 2.1 memberikan panduan teknis yang konkret untuk mewujudkan inklusivitas digital, yang menjadi referensi dalam perancangan widget aksesibilitas pada prototipe ini. Penelitian ini mengisi celah yang ada dengan menggabungkan ketiga pendekatan — evaluasi heuristik, Design Thinking, dan evaluasi QUIS — dalam satu alur penelitian terpadu pada konteks spesifik website layanan kesehatan publik di Indonesia.</w:t>
      </w:r>
    </w:p>
    <w:p>
      <w:pPr>
        <w:spacing w:before="0" w:after="0"/>
      </w:pPr>
    </w:p>
    <w:p>
      <w:pPr>
        <w:spacing w:before="280" w:after="120"/>
        <w:jc w:val="both"/>
      </w:pPr>
      <w:r>
        <w:rPr>
          <w:b/>
          <w:sz w:val="22"/>
        </w:rPr>
        <w:t>2. METODOLOGI</w:t>
      </w:r>
    </w:p>
    <w:p>
      <w:pPr>
        <w:spacing w:before="200" w:after="80"/>
        <w:jc w:val="both"/>
      </w:pPr>
      <w:r>
        <w:rPr>
          <w:b/>
          <w:i/>
          <w:sz w:val="22"/>
        </w:rPr>
        <w:t>2.1  Landasan Teori</w:t>
      </w:r>
    </w:p>
    <w:p>
      <w:pPr>
        <w:spacing w:after="120"/>
        <w:ind w:firstLine="440"/>
        <w:jc w:val="both"/>
      </w:pPr>
      <w:r>
        <w:rPr>
          <w:sz w:val="22"/>
        </w:rPr>
        <w:t>Penelitian ini dilandasi oleh empat kerangka teori utama yang saling melengkapi dalam membentuk pendekatan evaluasi dan perancangan antarmuka yang komprehensif.</w:t>
      </w:r>
    </w:p>
    <w:p>
      <w:pPr>
        <w:spacing w:after="120"/>
        <w:ind w:firstLine="440"/>
        <w:jc w:val="both"/>
      </w:pPr>
      <w:r>
        <w:rPr>
          <w:sz w:val="22"/>
        </w:rPr>
        <w:t>Pertama, 10 Heuristik Nielsen (Nielsen, 1994) merupakan seperangkat prinsip umum inspeksi usabilitas yang menjadi standar de facto evaluasi antarmuka dalam bidang Human-Computer Interaction. Kesepuluh heuristik tersebut adalah: (H1) Visibility of System Status — sistem selalu menginformasikan status kepada pengguna melalui umpan balik yang tepat waktu; (H2) Match Between System and the Real World — sistem menggunakan bahasa dan konsep yang familiar bagi pengguna; (H3) User Control and Freedom — pengguna memiliki kendali untuk membatalkan atau mengulang tindakan; (H4) Consistency and Standards — antarmuka mengikuti konvensi platform dan konsisten dalam seluruh elemen desainnya; (H5) Error Prevention — sistem dirancang untuk mencegah terjadinya kesalahan sebelum terjadi; (H6) Recognition Rather than Recall — pilihan dan opsi dibuat terlihat untuk meminimalkan beban memori pengguna; (H7) Flexibility and Efficiency of Use — sistem mendukung pengguna ahli maupun pemula melalui shortcut dan akselerator; (H8) Aesthetic and Minimalist Design — antarmuka tidak mengandung informasi yang tidak relevan atau jarang dibutuhkan; (H9) Help Users Recognize, Diagnose, and Recover from Errors — pesan kesalahan dinyatakan dalam bahasa yang jelas; serta (H10) Help and Documentation — sistem menyediakan dokumentasi yang mudah dicari.</w:t>
      </w:r>
    </w:p>
    <w:p>
      <w:pPr>
        <w:spacing w:after="120"/>
        <w:ind w:firstLine="440"/>
        <w:jc w:val="both"/>
      </w:pPr>
      <w:r>
        <w:rPr>
          <w:sz w:val="22"/>
        </w:rPr>
        <w:t>Kedua, metodologi Design Thinking (Brown, 2008) merupakan pendekatan inovasi berbasis manusia yang mengintegrasikan kebutuhan pengguna, kemungkinan teknologi, dan tujuan pengembangan secara simultan. Metodologi ini terdiri dari lima tahap yang bersifat iteratif: (1) Empathize — memahami kebutuhan, motivasi, dan permasalahan pengguna secara mendalam melalui observasi dan analisis; (2) Define — mensintesis temuan Empathize menjadi problem statement yang spesifik, berorientasi pada pengguna, dan dapat ditindaklanjuti; (3) Ideate — menghasilkan berbagai ide solusi secara kreatif dan divergen tanpa pembatasan awal; (4) Prototype — membangun representasi nyata dari solusi terpilih untuk diuji; dan (5) Test — menguji prototipe dengan pengguna nyata untuk memvalidasi asumsi dan mengidentifikasi peluang perbaikan. Pemilihan Design Thinking untuk penelitian ini didasarkan pada kesesuaiannya dengan konteks website layanan kesehatan yang membutuhkan solusi yang benar-benar berpusat pada kebutuhan pengguna yang beragam latar belakangnya.</w:t>
      </w:r>
    </w:p>
    <w:p>
      <w:pPr>
        <w:spacing w:after="120"/>
        <w:ind w:firstLine="440"/>
        <w:jc w:val="both"/>
      </w:pPr>
      <w:r>
        <w:rPr>
          <w:sz w:val="22"/>
        </w:rPr>
        <w:t>Ketiga, QUIS (Questionnaire for User Interaction Satisfaction) yang dikembangkan oleh Chin, Diehl, dan Norman (1988) di Human-Computer Interaction Lab (HCIL) Universitas Maryland merupakan instrumen terstandar untuk mengukur kepuasan subjektif pengguna terhadap antarmuka manusia-komputer. QUIS versi 7.0 mencakup kuesioner demografis, ukuran kepuasan sistem secara keseluruhan dalam enam skala, serta ukuran hirarkis terhadap 11 faktor antarmuka spesifik. Keunggulan signifikan QUIS terletak pada fleksibilitasnya: sejak versi 5.5 (Harper &amp; Norman, 1993), peneliti dapat memilih subset pertanyaan yang relevan tanpa harus menggunakan seluruh 80+ pertanyaan yang tersedia. Untuk penelitian ini, QUIS diadaptasi menggunakan skala Likert 1–5 (menggantikan skala bipolar asli 0–9) agar lebih mudah dipahami responden tanpa latar belakang teknis, dengan mempertahankan lima dimensi evaluasi utama: Reaksi Umum (4 item), Tampilan Layar (8 item), Terminologi dan Informasi Sistem (6 item), Pembelajaran (7 item), serta Kapabilitas Sistem (6 item), menghasilkan total 35 item pertanyaan tertutup.</w:t>
      </w:r>
    </w:p>
    <w:p>
      <w:pPr>
        <w:spacing w:after="120"/>
        <w:ind w:firstLine="440"/>
        <w:jc w:val="both"/>
      </w:pPr>
      <w:r>
        <w:rPr>
          <w:sz w:val="22"/>
        </w:rPr>
        <w:t>Keempat, empat prinsip IMK yang diterapkan langsung dalam perancangan antarmuka redesign: (1) Direct Manipulation — pengguna berinteraksi langsung dengan objek yang terlihat di layar dengan umpan balik yang segera dan dapat dibalik, diterapkan melalui fitur pencarian dokter interaktif dengan filter dan kartu dokter yang responsif; (2) Fluid Navigation — navigasi yang mengalir tanpa hambatan kognitif, diterapkan melalui breadcrumb, widget akses cepat, emergency bar, dan tombol scroll-to-top; (3) Expressive Language — penggunaan bahasa, ikon, dan simbol yang komunikatif dan kontekstual, diterapkan melalui URL hierarkis, label yang familiar, dan filter berbasis gejala; serta (4) Advancing UX &amp; Inklusivitas — melampaui standar minimum usabilitas dengan fitur-fitur inklusif, diterapkan melalui widget aksesibilitas yang dapat dikustomisasi.</w:t>
      </w:r>
    </w:p>
    <w:p>
      <w:pPr>
        <w:spacing w:before="200" w:after="80"/>
        <w:jc w:val="both"/>
      </w:pPr>
      <w:r>
        <w:rPr>
          <w:b/>
          <w:i/>
          <w:sz w:val="22"/>
        </w:rPr>
        <w:t>2.2  Cakupan dan Sumber Data</w:t>
      </w:r>
    </w:p>
    <w:p>
      <w:pPr>
        <w:spacing w:after="120"/>
        <w:ind w:firstLine="440"/>
        <w:jc w:val="both"/>
      </w:pPr>
      <w:r>
        <w:rPr>
          <w:sz w:val="22"/>
        </w:rPr>
        <w:t>Objek penelitian dalam studi ini adalah website resmi RSUD Tugu Koja yang dapat diakses di https://rsudtugukoja.jakarta.go.id/. Evaluasi mencakup seluruh halaman utama website yang diidentifikasi sebagai titik interaksi penting pengguna, meliputi: halaman beranda, halaman layanan, halaman jadwal dokter, halaman informasi rawat inap, halaman berita, dan halaman formulir pendaftaran. Cakupan penelitian dibatasi pada aspek antarmuka dan pengalaman pengguna (UX), tidak mencakup aspek keamanan sistem, infrastruktur server, atau manajemen konten backend.</w:t>
      </w:r>
    </w:p>
    <w:p>
      <w:pPr>
        <w:spacing w:after="120"/>
        <w:ind w:firstLine="440"/>
        <w:jc w:val="both"/>
      </w:pPr>
      <w:r>
        <w:rPr>
          <w:sz w:val="22"/>
        </w:rPr>
        <w:t>Data penelitian diperoleh melalui dua sumber utama. Sumber pertama adalah evaluasi internal yang dilakukan oleh tiga anggota tim peneliti yang berperan sebagai evaluator heuristik. Setiap evaluator secara independen menelusuri seluruh halaman website dan mencatat temuan berdasarkan 10 Heuristik Nielsen. Pendekatan multi-evaluator ini sejalan dengan rekomendasi Nielsen (1994) bahwa tiga hingga lima evaluator mampu menemukan sekitar 75–90% dari total permasalahan usabilitas yang ada. Sumber kedua adalah evaluasi eksternal melalui kuesioner QUIS yang dirancang untuk disebarkan kepada 20 responden. Target responden adalah mahasiswa aktif Politeknik Statistika STIS dengan kriteria inklusi: (a) semester 3 atau lebih tinggi, (b) memiliki pengalaman reguler menggunakan website atau aplikasi berbasis internet, (c) bersedia mengikuti sesi usability testing selama kurang lebih 30 menit, dan (d) memberikan persetujuan tertulis untuk berpartisipasi. Jumlah 20 responden dipilih mengacu pada pedoman Nielsen (1994) yang menyatakan bahwa jumlah tersebut memberikan keyakinan statistik yang memadai untuk analisis kuantitatif berbasis kuesioner.</w:t>
      </w:r>
    </w:p>
    <w:p>
      <w:pPr>
        <w:spacing w:before="200" w:after="80"/>
        <w:jc w:val="both"/>
      </w:pPr>
      <w:r>
        <w:rPr>
          <w:b/>
          <w:i/>
          <w:sz w:val="22"/>
        </w:rPr>
        <w:t>2.3  Prosedur Evaluasi Heuristik</w:t>
      </w:r>
    </w:p>
    <w:p>
      <w:pPr>
        <w:spacing w:after="120"/>
        <w:ind w:firstLine="440"/>
        <w:jc w:val="both"/>
      </w:pPr>
      <w:r>
        <w:rPr>
          <w:sz w:val="22"/>
        </w:rPr>
        <w:t>Evaluasi heuristik dilakukan mengikuti prosedur standar Nielsen dan Molich (1990). Pada tahap pertama, setiap evaluator secara mandiri dan tanpa diskusi satu sama lain menelusuri antarmuka website RSUD Tugu Koja. Penelusuran dilakukan sebanyak dua kali: pertama untuk mendapatkan gambaran umum alur navigasi, dan kedua untuk mengevaluasi elemen-elemen spesifik terhadap masing-masing heuristik. Setiap temuan permasalahan dicatat beserta: (a) deskripsi permasalahan yang ditemukan; (b) heuristik yang dilanggar; (c) lokasi/halaman temuan; dan (d) penilaian severity rating.</w:t>
      </w:r>
    </w:p>
    <w:p>
      <w:pPr>
        <w:spacing w:after="120"/>
        <w:ind w:firstLine="440"/>
        <w:jc w:val="both"/>
      </w:pPr>
      <w:r>
        <w:rPr>
          <w:sz w:val="22"/>
        </w:rPr>
        <w:t>Penilaian severity rating menggunakan skala 0–4 yang didefinisikan sebagai berikut: 0 = bukan permasalahan usabilitas; 1 = cosmetic (hanya perlu diperbaiki jika ada waktu luang); 2 = minor (prioritas rendah untuk diperbaiki); 3 = major (perlu diprioritaskan untuk diperbaiki); dan 4 = catastrophic (wajib diperbaiki sebelum produk diluncurkan). Pada tahap kedua, seluruh temuan dari ketiga evaluator digabungkan dalam sesi debriefing bersama untuk mengidentifikasi temuan yang konsisten dan mendiskusikan penilaian severity yang berbeda. Severity rating final ditetapkan berdasarkan konsensus tim evaluator.</w:t>
      </w:r>
    </w:p>
    <w:p>
      <w:pPr>
        <w:spacing w:before="200" w:after="80"/>
        <w:jc w:val="both"/>
      </w:pPr>
      <w:r>
        <w:rPr>
          <w:b/>
          <w:i/>
          <w:sz w:val="22"/>
        </w:rPr>
        <w:t>2.4  Prosedur Usability Testing QUIS</w:t>
      </w:r>
    </w:p>
    <w:p>
      <w:pPr>
        <w:spacing w:after="120"/>
        <w:ind w:firstLine="440"/>
        <w:jc w:val="both"/>
      </w:pPr>
      <w:r>
        <w:rPr>
          <w:sz w:val="22"/>
        </w:rPr>
        <w:t>Evaluasi eksternal menggunakan QUIS dirancang dalam format sesi usability testing terstruktur dengan durasi sekitar 30 menit per responden. Sesi terdiri dari empat tahap berurutan. Tahap pertama adalah briefing selama 5 menit, di mana peneliti menjelaskan tujuan penelitian, tata cara menggunakan prototipe Figma, dan instruksi pengisian kuesioner. Responden diberitahu secara eksplisit bahwa yang sedang diuji adalah desain website, bukan kemampuan mereka, sehingga tidak ada jawaban yang salah dan mereka bebas mengekspresikan kesulitan yang dialami.</w:t>
      </w:r>
    </w:p>
    <w:p>
      <w:pPr>
        <w:spacing w:after="120"/>
        <w:ind w:firstLine="440"/>
        <w:jc w:val="both"/>
      </w:pPr>
      <w:r>
        <w:rPr>
          <w:sz w:val="22"/>
        </w:rPr>
        <w:t>Tahap kedua adalah task execution selama 15 menit, di mana responden menyelesaikan tiga skenario tugas secara mandiri menggunakan prototipe Figma. Skenario pertama (Task 1: Mencari Jadwal Dokter) meminta responden menemukan dokter spesialis jantung yang praktik pada hari Selasa beserta informasi jadwal lengkapnya, dengan langkah yang diharapkan: membuka beranda, menemukan fitur cari dokter, menggunakan filter spesialisasi ‘Jantung’, menggunakan filter hari ‘Selasa’, dan membaca kartu dokter. Skenario kedua (Task 2: Menemukan Nomor IGD) meminta responden menemukan nomor telepon IGD 24 jam secepat mungkin, dirancang khusus untuk menguji efektivitas emergency bar. Skenario ketiga (Task 3: Pendaftaran Online) meminta responden memulai proses pendaftaran ke poli umum untuk hari berikutnya, menguji alur appointment dari beranda hingga konfirmasi.</w:t>
      </w:r>
    </w:p>
    <w:p>
      <w:pPr>
        <w:spacing w:after="120"/>
        <w:ind w:firstLine="440"/>
        <w:jc w:val="both"/>
      </w:pPr>
      <w:r>
        <w:rPr>
          <w:sz w:val="22"/>
        </w:rPr>
        <w:t>Tahap ketiga adalah pengisian kuesioner QUIS selama 8 menit setelah seluruh tugas diselesaikan. Responden mengisi 35 item pertanyaan tertutup skala Likert 1–5 yang tersebar dalam lima dimensi (Bagian B hingga F), serta pertanyaan terbuka opsional pada setiap akhir dimensi. Tahap keempat adalah debriefing singkat selama 2 menit untuk memberikan responden kesempatan menyampaikan kesan umum secara verbal.</w:t>
      </w:r>
    </w:p>
    <w:p>
      <w:pPr>
        <w:spacing w:after="120"/>
        <w:ind w:firstLine="440"/>
        <w:jc w:val="both"/>
      </w:pPr>
      <w:r>
        <w:rPr>
          <w:sz w:val="22"/>
        </w:rPr>
        <w:t>Data kuesioner QUIS diolah menggunakan statistik deskriptif melalui enam langkah: (1) verifikasi kelengkapan data (kuesioner dengan lebih dari 20% item kosong dikecualikan); (2) entri data ke spreadsheet berdasarkan kode item B1–F6; (3) penghitungan rata-rata skor per item; (4) penghitungan rata-rata skor per dimensi; (5) penghitungan skor QUIS agregat sebagai rata-rata seluruh 35 item; dan (6) analisis kualitatif pertanyaan terbuka menggunakan thematic grouping. Interpretasi skor menggunakan kategorisasi berikut: 1,00–1,80 (Sangat Buruk, revisi menyeluruh diperlukan), 1,81–2,60 (Buruk, perbaikan signifikan diperlukan), 2,61–3,40 (Cukup, perbaikan moderat diperlukan), 3,41–4,20 (Baik, penyempurnaan minor dapat dilakukan), dan 4,21–5,00 (Sangat Baik, pertahankan sebagai acuan).</w:t>
      </w:r>
    </w:p>
    <w:p>
      <w:pPr>
        <w:spacing w:before="0" w:after="0"/>
      </w:pPr>
    </w:p>
    <w:p>
      <w:pPr>
        <w:spacing w:before="280" w:after="120"/>
        <w:jc w:val="both"/>
      </w:pPr>
      <w:r>
        <w:rPr>
          <w:b/>
          <w:sz w:val="22"/>
        </w:rPr>
        <w:t>3. HASIL DAN PEMBAHASAN</w:t>
      </w:r>
    </w:p>
    <w:p>
      <w:pPr>
        <w:spacing w:before="40" w:after="160"/>
        <w:ind w:left="283"/>
        <w:jc w:val="both"/>
      </w:pPr>
      <w:r>
        <w:rPr>
          <w:i/>
          <w:color w:val="1F4E79"/>
          <w:sz w:val="20"/>
        </w:rPr>
        <w:t>☞  Ini adalah bagian terpanjang dan terpenting. Sajikan setiap hasil dengan bukti visual (screenshot sebelum/sesudah, tabel, gambar dari Figma). Selalu hubungkan temuan dengan teori yang telah dijelaskan di Bab 2.</w:t>
      </w:r>
    </w:p>
    <w:p>
      <w:pPr>
        <w:spacing w:before="200" w:after="80"/>
        <w:jc w:val="both"/>
      </w:pPr>
      <w:r>
        <w:rPr>
          <w:b/>
          <w:i/>
          <w:sz w:val="22"/>
        </w:rPr>
        <w:t>3.1  Hasil Evaluasi Heuristik Website Lama</w:t>
      </w:r>
    </w:p>
    <w:p>
      <w:pPr>
        <w:spacing w:after="120"/>
        <w:ind w:firstLine="440"/>
        <w:jc w:val="both"/>
      </w:pPr>
      <w:r>
        <w:rPr>
          <w:i/>
          <w:color w:val="808080"/>
          <w:sz w:val="22"/>
        </w:rPr>
        <w:t>[Sajikan hasil evaluasi heuristik secara terstruktur. Bagi per area evaluasi: (a) Homepage &amp; Navigasi, (b) Fitur Cari Dokter, (c) Sistem Pendaftaran &amp; Form. Untuk setiap area: sebutkan heuristik yang dilanggar, jelaskan permasalahannya, berikan severity rating, dan sertakan screenshot website lama sebagai bukti. Akhiri dengan tabel rekap seluruh temuan.]</w:t>
      </w:r>
    </w:p>
    <w:p>
      <w:pPr>
        <w:spacing w:before="40" w:after="160"/>
        <w:ind w:left="283"/>
        <w:jc w:val="both"/>
      </w:pPr>
      <w:r>
        <w:rPr>
          <w:i/>
          <w:color w:val="1F4E79"/>
          <w:sz w:val="20"/>
        </w:rPr>
        <w:t>☞  Temuan kunci yang harus ada: H8 &amp; H4 pada Homepage (severity major), H7 pada Cari Dokter (severity catastrophic), H5 pada Form (severity major). Sertakan screenshot website lama: https://rsudtugukoja.jakarta.go.id/</w:t>
      </w:r>
    </w:p>
    <w:p>
      <w:pPr>
        <w:spacing w:before="200" w:after="80"/>
        <w:jc w:val="both"/>
      </w:pPr>
      <w:r>
        <w:rPr>
          <w:b/>
          <w:i/>
          <w:sz w:val="22"/>
        </w:rPr>
        <w:t>3.2  Proses Design Thinking</w:t>
      </w:r>
    </w:p>
    <w:p>
      <w:pPr>
        <w:spacing w:after="120"/>
        <w:ind w:firstLine="440"/>
        <w:jc w:val="both"/>
      </w:pPr>
      <w:r>
        <w:rPr>
          <w:i/>
          <w:color w:val="808080"/>
          <w:sz w:val="22"/>
        </w:rPr>
        <w:t>[Jelaskan setiap tahap Design Thinking yang dilalui beserta output konkretnya:]</w:t>
      </w:r>
    </w:p>
    <w:p>
      <w:pPr>
        <w:spacing w:after="60"/>
        <w:ind w:left="454"/>
        <w:jc w:val="both"/>
      </w:pPr>
      <w:r>
        <w:rPr>
          <w:i/>
          <w:color w:val="808080"/>
          <w:sz w:val="22"/>
        </w:rPr>
        <w:t>•  Empathize: profil pengguna yang diidentifikasi (pasien &amp; keluarga, masyarakat umum), karakteristik high-urgency, beragam literasi digital. Sertakan persona atau journey map jika ada.</w:t>
      </w:r>
    </w:p>
    <w:p>
      <w:pPr>
        <w:spacing w:after="60"/>
        <w:ind w:left="454"/>
        <w:jc w:val="both"/>
      </w:pPr>
      <w:r>
        <w:rPr>
          <w:i/>
          <w:color w:val="808080"/>
          <w:sz w:val="22"/>
        </w:rPr>
        <w:t>•  Define: rumusan problem statement yang dihasilkan. Tuliskan secara verbatim dan jelaskan bagaimana problem statement ini diturunkan dari temuan Empathize + Evaluasi Heuristik.</w:t>
      </w:r>
    </w:p>
    <w:p>
      <w:pPr>
        <w:spacing w:after="60"/>
        <w:ind w:left="454"/>
        <w:jc w:val="both"/>
      </w:pPr>
      <w:r>
        <w:rPr>
          <w:i/>
          <w:color w:val="808080"/>
          <w:sz w:val="22"/>
        </w:rPr>
        <w:t>•  Ideate: solusi desain yang dihasilkan, dikelompokkan dalam 4 kluster prinsip IMK (Direct Manipulation, Fluid Navigation, Expressive Language, Advancing UX). Sertakan sketsa/wireframe awal jika ada.</w:t>
      </w:r>
    </w:p>
    <w:p>
      <w:pPr>
        <w:spacing w:after="60"/>
        <w:ind w:left="454"/>
        <w:jc w:val="both"/>
      </w:pPr>
      <w:r>
        <w:rPr>
          <w:i/>
          <w:color w:val="808080"/>
          <w:sz w:val="22"/>
        </w:rPr>
        <w:t>•  Prototype: jelaskan dua lapisan prototipe — Figma hi-fi (link: https://bit.ly/Kelompok1_FigmaHiFi) dan implementasi kode live (https://redesign-rsud-tugu-koja.vercel.app). Jelaskan arsitektur data: 6 file JSON mock API.</w:t>
      </w:r>
    </w:p>
    <w:p>
      <w:pPr>
        <w:spacing w:after="60"/>
        <w:ind w:left="454"/>
        <w:jc w:val="both"/>
      </w:pPr>
      <w:r>
        <w:rPr>
          <w:i/>
          <w:color w:val="808080"/>
          <w:sz w:val="22"/>
        </w:rPr>
        <w:t>•  Test: rancangan usability testing QUIS (jelaskan instrumen, 3 skenario tugas, 20 responden mahasiswa STIS). Jika pengujian sudah dilaksanakan, sajikan hasilnya.</w:t>
      </w:r>
    </w:p>
    <w:p>
      <w:pPr>
        <w:spacing w:before="200" w:after="80"/>
        <w:jc w:val="both"/>
      </w:pPr>
      <w:r>
        <w:rPr>
          <w:b/>
          <w:i/>
          <w:sz w:val="22"/>
        </w:rPr>
        <w:t>3.3  Fitur-Fitur Unggulan Hasil Redesign</w:t>
      </w:r>
    </w:p>
    <w:p>
      <w:pPr>
        <w:spacing w:after="120"/>
        <w:ind w:firstLine="440"/>
        <w:jc w:val="both"/>
      </w:pPr>
      <w:r>
        <w:rPr>
          <w:i/>
          <w:color w:val="808080"/>
          <w:sz w:val="22"/>
        </w:rPr>
        <w:t>[Uraikan setiap fitur baru secara detail. Untuk setiap fitur wajib: (a) jelaskan apa fiturnya; (b) hubungkan dengan heuristik Nielsen yang diperbaiki; (c) tunjukkan implementasi prinsip IMK yang relevan; dan (d) sertakan screenshot/mockup Before-After. Fitur yang wajib dibahas:]</w:t>
      </w:r>
    </w:p>
    <w:p>
      <w:pPr>
        <w:spacing w:after="60"/>
        <w:ind w:left="454"/>
        <w:jc w:val="both"/>
      </w:pPr>
      <w:r>
        <w:rPr>
          <w:i/>
          <w:color w:val="808080"/>
          <w:sz w:val="22"/>
        </w:rPr>
        <w:t>•  Fitur Cari Dokter: filter multi-dimensi (spesialisasi, hari, nama), kartu dokter interaktif (29 dokter dari dokter.json), animasi filter, hover effect. Hubungkan dengan perbaikan H7 dan H6.</w:t>
      </w:r>
    </w:p>
    <w:p>
      <w:pPr>
        <w:spacing w:after="60"/>
        <w:ind w:left="454"/>
        <w:jc w:val="both"/>
      </w:pPr>
      <w:r>
        <w:rPr>
          <w:i/>
          <w:color w:val="808080"/>
          <w:sz w:val="22"/>
        </w:rPr>
        <w:t>•  Emergency Bar: bar kontak IGD 24 jam di semua halaman. Hubungkan dengan H1 (Visibility of System Status).</w:t>
      </w:r>
    </w:p>
    <w:p>
      <w:pPr>
        <w:spacing w:after="60"/>
        <w:ind w:left="454"/>
        <w:jc w:val="both"/>
      </w:pPr>
      <w:r>
        <w:rPr>
          <w:i/>
          <w:color w:val="808080"/>
          <w:sz w:val="22"/>
        </w:rPr>
        <w:t>•  Fluid Navigation: breadcrumb, widget akses cepat, scroll-to-top, 'Muat Lebih Banyak'. Hubungkan dengan H3 (User Control) dan H6 (Recognition).</w:t>
      </w:r>
    </w:p>
    <w:p>
      <w:pPr>
        <w:spacing w:after="60"/>
        <w:ind w:left="454"/>
        <w:jc w:val="both"/>
      </w:pPr>
      <w:r>
        <w:rPr>
          <w:i/>
          <w:color w:val="808080"/>
          <w:sz w:val="22"/>
        </w:rPr>
        <w:t>•  Sistem Appointment: alur step-by-step (poli → jadwal → JakSehat), validasi real-time, progress indicator. Hubungkan dengan H5 (Error Prevention) dan H1.</w:t>
      </w:r>
    </w:p>
    <w:p>
      <w:pPr>
        <w:spacing w:after="60"/>
        <w:ind w:left="454"/>
        <w:jc w:val="both"/>
      </w:pPr>
      <w:r>
        <w:rPr>
          <w:i/>
          <w:color w:val="808080"/>
          <w:sz w:val="22"/>
        </w:rPr>
        <w:t>•  Widget Aksesibilitas: mode kontras tinggi, ukuran teks, kecepatan animasi. Hubungkan dengan standar WCAG 2.1 dan prinsip inklusivitas.</w:t>
      </w:r>
    </w:p>
    <w:p>
      <w:pPr>
        <w:spacing w:after="60"/>
        <w:ind w:left="454"/>
        <w:jc w:val="both"/>
      </w:pPr>
      <w:r>
        <w:rPr>
          <w:i/>
          <w:color w:val="808080"/>
          <w:sz w:val="22"/>
        </w:rPr>
        <w:t>•  Expressive Language: URL hierarkis, search bar global, filter jadwal dokter real-time. Hubungkan dengan H2 (Match w/ Real World) dan H4 (Consistency).</w:t>
      </w:r>
    </w:p>
    <w:p>
      <w:pPr>
        <w:spacing w:before="40" w:after="160"/>
        <w:ind w:left="283"/>
        <w:jc w:val="both"/>
      </w:pPr>
      <w:r>
        <w:rPr>
          <w:i/>
          <w:color w:val="1F4E79"/>
          <w:sz w:val="20"/>
        </w:rPr>
        <w:t>☞  Sertakan screenshot website live untuk setiap fitur dari: https://redesign-rsud-tugu-koja.vercel.app. Format yang disarankan: dua kolom (Before-After) per fitur.</w:t>
      </w:r>
    </w:p>
    <w:p>
      <w:pPr>
        <w:spacing w:before="200" w:after="80"/>
        <w:jc w:val="both"/>
      </w:pPr>
      <w:r>
        <w:rPr>
          <w:b/>
          <w:i/>
          <w:sz w:val="22"/>
        </w:rPr>
        <w:t>3.4  Arsitektur Data dan Rencana Integrasi Sistem</w:t>
      </w:r>
    </w:p>
    <w:p>
      <w:pPr>
        <w:spacing w:after="120"/>
        <w:ind w:firstLine="440"/>
        <w:jc w:val="both"/>
      </w:pPr>
      <w:r>
        <w:rPr>
          <w:i/>
          <w:color w:val="808080"/>
          <w:sz w:val="22"/>
        </w:rPr>
        <w:t>[Jelaskan arsitektur data 3 lapis: (1) website lama (static HTML, hardcoded data); (2) redesign saat ini (6 file JSON mock API: dokter.json, klinik.json, bed.json, berita.json, penyakit.json, fallback.json); (3) target produksi (relational DB + REST API). Sertakan gambar ERD yang telah dirancang. Jelaskan juga alur integrasi dengan portal JakSehat untuk sistem appointment (3 tahap: pilih poli → pilih jadwal → redirect JakSehat).]</w:t>
      </w:r>
    </w:p>
    <w:p>
      <w:pPr>
        <w:spacing w:before="200" w:after="80"/>
        <w:jc w:val="both"/>
      </w:pPr>
      <w:r>
        <w:rPr>
          <w:b/>
          <w:i/>
          <w:sz w:val="22"/>
        </w:rPr>
        <w:t>3.5  Rancangan dan Hasil Evaluasi QUIS</w:t>
      </w:r>
    </w:p>
    <w:p>
      <w:pPr>
        <w:spacing w:after="120"/>
        <w:ind w:firstLine="440"/>
        <w:jc w:val="both"/>
      </w:pPr>
      <w:r>
        <w:rPr>
          <w:i/>
          <w:color w:val="808080"/>
          <w:sz w:val="22"/>
        </w:rPr>
        <w:t>[Jelaskan instrumen QUIS yang dirancang: 5 dimensi evaluasi (Reaksi Umum 4 item, Tampilan Layar 8 item, Terminologi 6 item, Pembelajaran 7 item, Kapabilitas Sistem 6 item), skala Likert 1–5, dan pertanyaan terbuka per dimensi. JIKA usability testing sudah dilaksanakan: sajikan hasil rata-rata per dimensi dalam tabel, buat visualisasi (grafik batang atau radar), interpretasikan setiap dimensi menggunakan tabel kategorisasi skor (1,00–1,80 Sangat Buruk s.d. 4,21–5,00 Sangat Baik), dan ulas temuan kualitatif dari pertanyaan terbuka. JIKA belum dilaksanakan: jelaskan rancangan skenario tugas dan prosedur pelaksanaan.]</w:t>
      </w:r>
    </w:p>
    <w:p>
      <w:pPr>
        <w:spacing w:before="40" w:after="160"/>
        <w:ind w:left="283"/>
        <w:jc w:val="both"/>
      </w:pPr>
      <w:r>
        <w:rPr>
          <w:i/>
          <w:color w:val="1F4E79"/>
          <w:sz w:val="20"/>
        </w:rPr>
        <w:t>☞  Tiga skenario tugas yang telah dirancang: (1) Mencari dokter spesialis jantung hari Selasa, (2) Menemukan nomor IGD secepat mungkin, (3) Mendaftar online ke poli umum. Target 20 responden: mahasiswa aktif STIS semester 3+.</w:t>
      </w:r>
    </w:p>
    <w:p>
      <w:pPr>
        <w:spacing w:before="0" w:after="0"/>
      </w:pPr>
    </w:p>
    <w:p>
      <w:pPr>
        <w:spacing w:before="280" w:after="120"/>
        <w:jc w:val="both"/>
      </w:pPr>
      <w:r>
        <w:rPr>
          <w:b/>
          <w:sz w:val="22"/>
        </w:rPr>
        <w:t>4. KESIMPULAN DAN SARAN</w:t>
      </w:r>
    </w:p>
    <w:p>
      <w:pPr>
        <w:spacing w:before="200" w:after="80"/>
        <w:jc w:val="both"/>
      </w:pPr>
      <w:r>
        <w:rPr>
          <w:b/>
          <w:i/>
          <w:sz w:val="22"/>
        </w:rPr>
        <w:t>4.1  Kesimpulan</w:t>
      </w:r>
    </w:p>
    <w:p>
      <w:pPr>
        <w:spacing w:after="120"/>
        <w:ind w:firstLine="440"/>
        <w:jc w:val="both"/>
      </w:pPr>
      <w:r>
        <w:rPr>
          <w:i/>
          <w:color w:val="808080"/>
          <w:sz w:val="22"/>
        </w:rPr>
        <w:t>[Tuliskan kesimpulan yang menjawab langsung tujuan penelitian di Bab 1.3. Kesimpulan bukan ringkasan, melainkan simpulan dari hasil yang diperoleh. Format: narasi paragraf ATAU poin bernomor. Hal yang wajib disimpulkan:]</w:t>
      </w:r>
    </w:p>
    <w:p>
      <w:pPr>
        <w:spacing w:after="60"/>
        <w:ind w:left="454"/>
        <w:jc w:val="both"/>
      </w:pPr>
      <w:r>
        <w:rPr>
          <w:i/>
          <w:color w:val="808080"/>
          <w:sz w:val="22"/>
        </w:rPr>
        <w:t>•  Apa saja permasalahan heuristik yang ditemukan dan mana yang paling kritis?</w:t>
      </w:r>
    </w:p>
    <w:p>
      <w:pPr>
        <w:spacing w:after="60"/>
        <w:ind w:left="454"/>
        <w:jc w:val="both"/>
      </w:pPr>
      <w:r>
        <w:rPr>
          <w:i/>
          <w:color w:val="808080"/>
          <w:sz w:val="22"/>
        </w:rPr>
        <w:t>•  Bagaimana proses Design Thinking berhasil menghasilkan solusi yang relevan?</w:t>
      </w:r>
    </w:p>
    <w:p>
      <w:pPr>
        <w:spacing w:after="60"/>
        <w:ind w:left="454"/>
        <w:jc w:val="both"/>
      </w:pPr>
      <w:r>
        <w:rPr>
          <w:i/>
          <w:color w:val="808080"/>
          <w:sz w:val="22"/>
        </w:rPr>
        <w:t>•  Apa peningkatan signifikan yang ditunjukkan prototipe dibanding website lama?</w:t>
      </w:r>
    </w:p>
    <w:p>
      <w:pPr>
        <w:spacing w:after="60"/>
        <w:ind w:left="454"/>
        <w:jc w:val="both"/>
      </w:pPr>
      <w:r>
        <w:rPr>
          <w:i/>
          <w:color w:val="808080"/>
          <w:sz w:val="22"/>
        </w:rPr>
        <w:t>•  Apa hasil evaluasi QUIS? (jika sudah dilaksanakan)</w:t>
      </w:r>
    </w:p>
    <w:p>
      <w:pPr>
        <w:spacing w:after="60"/>
        <w:ind w:left="454"/>
        <w:jc w:val="both"/>
      </w:pPr>
      <w:r>
        <w:rPr>
          <w:i/>
          <w:color w:val="808080"/>
          <w:sz w:val="22"/>
        </w:rPr>
        <w:t>•  Apakah tujuan penelitian tercapai? Apa keterbatasan yang ada?</w:t>
      </w:r>
    </w:p>
    <w:p>
      <w:pPr>
        <w:spacing w:before="200" w:after="80"/>
        <w:jc w:val="both"/>
      </w:pPr>
      <w:r>
        <w:rPr>
          <w:b/>
          <w:i/>
          <w:sz w:val="22"/>
        </w:rPr>
        <w:t>4.2  Saran</w:t>
      </w:r>
    </w:p>
    <w:p>
      <w:pPr>
        <w:spacing w:after="120"/>
        <w:ind w:firstLine="440"/>
        <w:jc w:val="both"/>
      </w:pPr>
      <w:r>
        <w:rPr>
          <w:i/>
          <w:color w:val="808080"/>
          <w:sz w:val="22"/>
        </w:rPr>
        <w:t>[Tuliskan saran yang bersifat aplikatif dan spesifik, bukan normatif. Saran harus dapat ditindaklanjuti secara nyata. Poin-poin yang disarankan untuk dibahas:]</w:t>
      </w:r>
    </w:p>
    <w:p>
      <w:pPr>
        <w:spacing w:after="60"/>
        <w:ind w:left="454"/>
        <w:jc w:val="both"/>
      </w:pPr>
      <w:r>
        <w:rPr>
          <w:i/>
          <w:color w:val="808080"/>
          <w:sz w:val="22"/>
        </w:rPr>
        <w:t>•  Pengembangan backend REST API untuk menggantikan mock JSON files (sertakan rencana teknologi yang akan digunakan: Node.js/Laravel/dll.).</w:t>
      </w:r>
    </w:p>
    <w:p>
      <w:pPr>
        <w:spacing w:after="60"/>
        <w:ind w:left="454"/>
        <w:jc w:val="both"/>
      </w:pPr>
      <w:r>
        <w:rPr>
          <w:i/>
          <w:color w:val="808080"/>
          <w:sz w:val="22"/>
        </w:rPr>
        <w:t>•  Pelaksanaan usability testing QUIS dengan 20 responden STIS (jika belum dilakukan).</w:t>
      </w:r>
    </w:p>
    <w:p>
      <w:pPr>
        <w:spacing w:after="60"/>
        <w:ind w:left="454"/>
        <w:jc w:val="both"/>
      </w:pPr>
      <w:r>
        <w:rPr>
          <w:i/>
          <w:color w:val="808080"/>
          <w:sz w:val="22"/>
        </w:rPr>
        <w:t>•  Integrasi penuh dengan SIMRS dan portal JakSehat untuk alur appointment end-to-end.</w:t>
      </w:r>
    </w:p>
    <w:p>
      <w:pPr>
        <w:spacing w:after="60"/>
        <w:ind w:left="454"/>
        <w:jc w:val="both"/>
      </w:pPr>
      <w:r>
        <w:rPr>
          <w:i/>
          <w:color w:val="808080"/>
          <w:sz w:val="22"/>
        </w:rPr>
        <w:t>•  Penerapan Progressive Web App (PWA) untuk optimasi mobile.</w:t>
      </w:r>
    </w:p>
    <w:p>
      <w:pPr>
        <w:spacing w:after="60"/>
        <w:ind w:left="454"/>
        <w:jc w:val="both"/>
      </w:pPr>
      <w:r>
        <w:rPr>
          <w:i/>
          <w:color w:val="808080"/>
          <w:sz w:val="22"/>
        </w:rPr>
        <w:t>•  Perluasan widget aksesibilitas ke standar WCAG 2.1 Level AA secara penuh.</w:t>
      </w:r>
    </w:p>
    <w:p>
      <w:pPr>
        <w:spacing w:before="0" w:after="0"/>
      </w:pPr>
    </w:p>
    <w:p>
      <w:pPr>
        <w:spacing w:before="0" w:after="0"/>
      </w:pPr>
    </w:p>
    <w:p>
      <w:pPr>
        <w:spacing w:after="120"/>
        <w:jc w:val="left"/>
      </w:pPr>
      <w:r>
        <w:rPr>
          <w:b/>
          <w:sz w:val="22"/>
        </w:rPr>
        <w:t>DAFTAR PUSTAKA</w:t>
      </w:r>
    </w:p>
    <w:p>
      <w:pPr>
        <w:spacing w:before="40" w:after="160"/>
        <w:ind w:left="283"/>
        <w:jc w:val="both"/>
      </w:pPr>
      <w:r>
        <w:rPr>
          <w:i/>
          <w:color w:val="1F4E79"/>
          <w:sz w:val="20"/>
        </w:rPr>
        <w:t>☞  Disusun alfabetis berdasarkan nama belakang penulis pertama. Gunakan format APA. Hanya cantumkan referensi yang benar-benar dikutip dalam teks makalah. Disarankan menggunakan tools seperti Zotero atau Mendeley untuk manajemen referensi.</w:t>
      </w:r>
    </w:p>
    <w:p>
      <w:pPr>
        <w:spacing w:after="100"/>
        <w:ind w:left="440" w:hanging="440"/>
        <w:jc w:val="both"/>
      </w:pPr>
      <w:r>
        <w:rPr>
          <w:i/>
          <w:color w:val="808080"/>
          <w:sz w:val="22"/>
        </w:rPr>
        <w:t>Brown, T. (2008). Design thinking. Harvard Business Review, 86(6), 84–92.</w:t>
      </w:r>
    </w:p>
    <w:p>
      <w:pPr>
        <w:spacing w:after="100"/>
        <w:ind w:left="440" w:hanging="440"/>
        <w:jc w:val="both"/>
      </w:pPr>
      <w:r>
        <w:rPr>
          <w:i/>
          <w:color w:val="808080"/>
          <w:sz w:val="22"/>
        </w:rPr>
        <w:t>Chin, J. P., Diehl, V. A., &amp; Norman, K. L. (1988). Development of an instrument measuring user satisfaction of the human-computer interface. Proceedings of the SIGCHI Conference on Human Factors in Computing Systems (CHI ‘88), 213–218. https://doi.org/10.1145/57167.57203</w:t>
      </w:r>
    </w:p>
    <w:p>
      <w:pPr>
        <w:spacing w:after="100"/>
        <w:ind w:left="440" w:hanging="440"/>
        <w:jc w:val="both"/>
      </w:pPr>
      <w:r>
        <w:rPr>
          <w:i/>
          <w:color w:val="808080"/>
          <w:sz w:val="22"/>
        </w:rPr>
        <w:t>Harper, B. D., &amp; Norman, K. L. (1993). Improving user satisfaction: The questionnaire for user interaction satisfaction version 5.5. Proceedings of the 1st Annual Mid-Atlantic Human Factors Conference, 1–4.</w:t>
      </w:r>
    </w:p>
    <w:p>
      <w:pPr>
        <w:spacing w:after="100"/>
        <w:ind w:left="440" w:hanging="440"/>
        <w:jc w:val="both"/>
      </w:pPr>
      <w:r>
        <w:rPr>
          <w:i/>
          <w:color w:val="808080"/>
          <w:sz w:val="22"/>
        </w:rPr>
        <w:t>International Organization for Standardization. (1998). ISO 9241-11: Ergonomic requirements for office work with visual display terminals (VDTs) — Part 11: Guidance on usability. ISO.</w:t>
      </w:r>
    </w:p>
    <w:p>
      <w:pPr>
        <w:spacing w:after="100"/>
        <w:ind w:left="440" w:hanging="440"/>
        <w:jc w:val="both"/>
      </w:pPr>
      <w:r>
        <w:rPr>
          <w:i/>
          <w:color w:val="808080"/>
          <w:sz w:val="22"/>
        </w:rPr>
        <w:t>Moran, K. (2019). Usability testing 101. Nielsen Norman Group. https://www.nngroup.com/articles/usability-testing-101/</w:t>
      </w:r>
    </w:p>
    <w:p>
      <w:pPr>
        <w:spacing w:after="100"/>
        <w:ind w:left="440" w:hanging="440"/>
        <w:jc w:val="both"/>
      </w:pPr>
      <w:r>
        <w:rPr>
          <w:i/>
          <w:color w:val="808080"/>
          <w:sz w:val="22"/>
        </w:rPr>
        <w:t>Nielsen, J. (1994). Heuristic evaluation. Dalam J. Nielsen &amp; R. L. Mack (Eds.), Usability Inspection Methods (hal. 25–62). John Wiley &amp; Sons.</w:t>
      </w:r>
    </w:p>
    <w:p>
      <w:pPr>
        <w:spacing w:after="100"/>
        <w:ind w:left="440" w:hanging="440"/>
        <w:jc w:val="both"/>
      </w:pPr>
      <w:r>
        <w:rPr>
          <w:i/>
          <w:color w:val="808080"/>
          <w:sz w:val="22"/>
        </w:rPr>
        <w:t>Nielsen, J., &amp; Molich, R. (1990). Heuristic evaluation of user interfaces. Proceedings of the SIGCHI Conference on Human Factors in Computing Systems, 249–256.</w:t>
      </w:r>
    </w:p>
    <w:p>
      <w:pPr>
        <w:spacing w:after="100"/>
        <w:ind w:left="440" w:hanging="440"/>
        <w:jc w:val="both"/>
      </w:pPr>
      <w:r>
        <w:rPr>
          <w:i/>
          <w:color w:val="808080"/>
          <w:sz w:val="22"/>
        </w:rPr>
        <w:t>RSUD Tugu Koja. (2024). Website Resmi RSUD Tugu Koja. https://rsudtugukoja.jakarta.go.id/</w:t>
      </w:r>
    </w:p>
    <w:p>
      <w:pPr>
        <w:spacing w:after="100"/>
        <w:ind w:left="440" w:hanging="440"/>
        <w:jc w:val="both"/>
      </w:pPr>
      <w:r>
        <w:rPr>
          <w:i/>
          <w:color w:val="808080"/>
          <w:sz w:val="22"/>
        </w:rPr>
        <w:t>Sadeghi Naeini, H., &amp; Mostowfi, S. (2015). Using QUIS as a measurement tool for user satisfaction evaluation (Case study: Vending machine). International Journal of Information Science, 5(1), 14–23. https://doi.org/10.5923/j.ijis.20150501.03</w:t>
      </w:r>
    </w:p>
    <w:p>
      <w:pPr>
        <w:spacing w:after="100"/>
        <w:ind w:left="440" w:hanging="440"/>
        <w:jc w:val="both"/>
      </w:pPr>
      <w:r>
        <w:rPr>
          <w:i/>
          <w:color w:val="808080"/>
          <w:sz w:val="22"/>
        </w:rPr>
        <w:t>Shneiderman, B. (1987). Designing the user interface: Strategies for effective human-computer interaction. Addison-Wesley.</w:t>
      </w:r>
    </w:p>
    <w:p>
      <w:pPr>
        <w:spacing w:after="100"/>
        <w:ind w:left="440" w:hanging="440"/>
        <w:jc w:val="both"/>
      </w:pPr>
      <w:r>
        <w:rPr>
          <w:i/>
          <w:color w:val="808080"/>
          <w:sz w:val="22"/>
        </w:rPr>
        <w:t>Shneiderman, B., Plaisant, C., Cohen, M., Jacobs, S., Elmqvist, N., &amp; Diakopoulos, N. (2016). Designing the User Interface: Strategies for Effective Human-Computer Interaction (Edisi ke-6). Pearson.</w:t>
      </w:r>
    </w:p>
    <w:p>
      <w:pPr>
        <w:spacing w:after="100"/>
        <w:ind w:left="440" w:hanging="440"/>
        <w:jc w:val="both"/>
      </w:pPr>
      <w:r>
        <w:rPr>
          <w:i/>
          <w:color w:val="808080"/>
          <w:sz w:val="22"/>
        </w:rPr>
        <w:t>Tim Redesign RSUD Tugu Koja. (2025). Figma High-Fidelity Prototype — Redesign Website RSUD Tugu Koja [Prototipe]. https://bit.ly/Kelompok1_FigmaHiFi</w:t>
      </w:r>
    </w:p>
    <w:p>
      <w:pPr>
        <w:spacing w:after="100"/>
        <w:ind w:left="440" w:hanging="440"/>
        <w:jc w:val="both"/>
      </w:pPr>
      <w:r>
        <w:rPr>
          <w:i/>
          <w:color w:val="808080"/>
          <w:sz w:val="22"/>
        </w:rPr>
        <w:t>University of Maryland Human-Computer Interaction Lab. (2023). QUIS – Questionnaire for User Interaction Satisfaction. https://isr.umd.edu/news/story/quis-questionnaire-for-user-interaction-satisfaction-70-isr-ip</w:t>
      </w:r>
    </w:p>
    <w:p>
      <w:pPr>
        <w:spacing w:after="100"/>
        <w:ind w:left="440" w:hanging="440"/>
        <w:jc w:val="both"/>
      </w:pPr>
      <w:r>
        <w:rPr>
          <w:i/>
          <w:color w:val="808080"/>
          <w:sz w:val="22"/>
        </w:rPr>
        <w:t>World Wide Web Consortium (W3C). (2018). Web Content Accessibility Guidelines (WCAG) 2.1. https://www.w3.org/TR/WCAG21/</w:t>
      </w:r>
    </w:p>
    <w:p>
      <w:pPr>
        <w:spacing w:after="100"/>
        <w:ind w:left="440" w:hanging="440"/>
        <w:jc w:val="both"/>
      </w:pPr>
      <w:r>
        <w:rPr>
          <w:i/>
          <w:color w:val="808080"/>
          <w:sz w:val="22"/>
        </w:rPr>
        <w:t>[Tambahkan referensi lain yang relevan sesuai konten yang dikembangkan]</w:t>
      </w:r>
    </w:p>
    <w:sectPr w:rsidR="00411FB8" w:rsidRPr="00134CC4" w:rsidSect="0078472E">
      <w:headerReference w:type="even" r:id="rId10"/>
      <w:footerReference w:type="even" r:id="rId11"/>
      <w:footerReference w:type="default" r:id="rId12"/>
      <w:footerReference w:type="first" r:id="rId13"/>
      <w:pgSz w:w="11907" w:h="16840" w:code="9"/>
      <w:pgMar w:top="1701" w:right="1701" w:bottom="1701"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B617C" w14:textId="77777777" w:rsidR="000D36EB" w:rsidRDefault="000D36EB">
      <w:r>
        <w:separator/>
      </w:r>
    </w:p>
  </w:endnote>
  <w:endnote w:type="continuationSeparator" w:id="0">
    <w:p w14:paraId="1D3EB7DF" w14:textId="77777777" w:rsidR="000D36EB" w:rsidRDefault="000D3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charset w:val="4D"/>
    <w:family w:val="auto"/>
    <w:pitch w:val="variable"/>
    <w:sig w:usb0="A00002FF" w:usb1="7800205A" w:usb2="14600000" w:usb3="00000000" w:csb0="00000193"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9CA3" w14:textId="77777777" w:rsidR="0078472E" w:rsidRDefault="0078472E">
    <w:pPr>
      <w:pStyle w:val="Footer"/>
      <w:jc w:val="center"/>
    </w:pPr>
    <w:r>
      <w:fldChar w:fldCharType="begin"/>
    </w:r>
    <w:r>
      <w:instrText xml:space="preserve"> PAGE   \* MERGEFORMAT </w:instrText>
    </w:r>
    <w:r>
      <w:fldChar w:fldCharType="separate"/>
    </w:r>
    <w:r w:rsidR="00604E93">
      <w:rPr>
        <w:noProof/>
      </w:rPr>
      <w:t>2</w:t>
    </w:r>
    <w:r>
      <w:rPr>
        <w:noProof/>
      </w:rPr>
      <w:fldChar w:fldCharType="end"/>
    </w:r>
  </w:p>
  <w:p w14:paraId="201DC9D8" w14:textId="77777777" w:rsidR="00097958" w:rsidRPr="00D23B5E" w:rsidRDefault="00097958" w:rsidP="008B04B3">
    <w:pPr>
      <w:pStyle w:val="Header"/>
      <w:tabs>
        <w:tab w:val="clear" w:pos="4320"/>
        <w:tab w:val="clear" w:pos="8640"/>
        <w:tab w:val="left" w:pos="2992"/>
      </w:tabs>
      <w:ind w:right="90"/>
      <w:rPr>
        <w:color w:val="FFFFFF"/>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43900" w14:textId="77777777" w:rsidR="0078472E" w:rsidRDefault="0078472E">
    <w:pPr>
      <w:pStyle w:val="Footer"/>
      <w:jc w:val="center"/>
    </w:pPr>
    <w:r>
      <w:fldChar w:fldCharType="begin"/>
    </w:r>
    <w:r>
      <w:instrText xml:space="preserve"> PAGE   \* MERGEFORMAT </w:instrText>
    </w:r>
    <w:r>
      <w:fldChar w:fldCharType="separate"/>
    </w:r>
    <w:r w:rsidR="00C74DBB">
      <w:rPr>
        <w:noProof/>
      </w:rPr>
      <w:t>3</w:t>
    </w:r>
    <w:r>
      <w:rPr>
        <w:noProof/>
      </w:rPr>
      <w:fldChar w:fldCharType="end"/>
    </w:r>
  </w:p>
  <w:p w14:paraId="433B9B5A" w14:textId="77777777" w:rsidR="00097958" w:rsidRPr="00D23B5E" w:rsidRDefault="00097958" w:rsidP="0094367D">
    <w:pPr>
      <w:pStyle w:val="Footer"/>
      <w:pBdr>
        <w:top w:val="single" w:sz="4" w:space="1" w:color="auto"/>
      </w:pBdr>
      <w:jc w:val="right"/>
      <w:rPr>
        <w:i/>
        <w:color w:val="FFFFFF"/>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10C34" w14:textId="77777777" w:rsidR="00C9540A" w:rsidRDefault="00C9540A">
    <w:pPr>
      <w:pStyle w:val="Footer"/>
      <w:jc w:val="center"/>
    </w:pPr>
    <w:r>
      <w:fldChar w:fldCharType="begin"/>
    </w:r>
    <w:r>
      <w:instrText xml:space="preserve"> PAGE   \* MERGEFORMAT </w:instrText>
    </w:r>
    <w:r>
      <w:fldChar w:fldCharType="separate"/>
    </w:r>
    <w:r w:rsidR="00604E93">
      <w:rPr>
        <w:noProof/>
      </w:rPr>
      <w:t>1</w:t>
    </w:r>
    <w:r>
      <w:rPr>
        <w:noProof/>
      </w:rPr>
      <w:fldChar w:fldCharType="end"/>
    </w:r>
  </w:p>
  <w:p w14:paraId="0D5DE9F4" w14:textId="77777777" w:rsidR="00097958" w:rsidRPr="00C9540A" w:rsidRDefault="00097958" w:rsidP="00C95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BFF06" w14:textId="77777777" w:rsidR="000D36EB" w:rsidRDefault="000D36EB">
      <w:r>
        <w:separator/>
      </w:r>
    </w:p>
  </w:footnote>
  <w:footnote w:type="continuationSeparator" w:id="0">
    <w:p w14:paraId="16EFD201" w14:textId="77777777" w:rsidR="000D36EB" w:rsidRDefault="000D36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08CA" w14:textId="77777777" w:rsidR="00097958" w:rsidRPr="00C52A26" w:rsidRDefault="007E5812" w:rsidP="0078472E">
    <w:pPr>
      <w:pStyle w:val="Header"/>
      <w:tabs>
        <w:tab w:val="clear" w:pos="4320"/>
        <w:tab w:val="clear" w:pos="8640"/>
        <w:tab w:val="left" w:pos="2992"/>
        <w:tab w:val="right" w:pos="8505"/>
      </w:tabs>
      <w:rPr>
        <w:sz w:val="22"/>
        <w:szCs w:val="22"/>
      </w:rPr>
    </w:pPr>
    <w:r w:rsidRPr="00C52A26">
      <w:rPr>
        <w:sz w:val="22"/>
        <w:szCs w:val="22"/>
      </w:rPr>
      <w:t xml:space="preserve">   </w:t>
    </w:r>
    <w:r w:rsidR="00097958" w:rsidRPr="00D23B5E">
      <w:rPr>
        <w:color w:val="FFFFFF"/>
        <w:sz w:val="22"/>
        <w:szCs w:val="22"/>
      </w:rPr>
      <w:sym w:font="Wingdings" w:char="F06E"/>
    </w:r>
    <w:r w:rsidR="00097958" w:rsidRPr="00C52A26">
      <w:rPr>
        <w:sz w:val="22"/>
        <w:szCs w:val="22"/>
      </w:rPr>
      <w:tab/>
      <w:t xml:space="preserve"> </w:t>
    </w:r>
    <w:r w:rsidR="00097958" w:rsidRPr="00C52A26">
      <w:rPr>
        <w:sz w:val="22"/>
        <w:szCs w:val="22"/>
      </w:rPr>
      <w:tab/>
      <w:t xml:space="preserve">       </w:t>
    </w:r>
    <w:r w:rsidR="00097958" w:rsidRPr="00D23B5E">
      <w:rPr>
        <w:color w:val="FFFFFF"/>
        <w:sz w:val="22"/>
        <w:szCs w:val="22"/>
      </w:rPr>
      <w:t xml:space="preserve">ISSN: </w:t>
    </w:r>
    <w:r w:rsidR="00FF2276" w:rsidRPr="00D23B5E">
      <w:rPr>
        <w:color w:val="FFFFFF"/>
        <w:sz w:val="22"/>
        <w:szCs w:val="22"/>
      </w:rPr>
      <w:t>1978-1520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8"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2" w15:restartNumberingAfterBreak="0">
    <w:nsid w:val="65A23480"/>
    <w:multiLevelType w:val="hybridMultilevel"/>
    <w:tmpl w:val="E53CC32E"/>
    <w:lvl w:ilvl="0" w:tplc="ED686DE4">
      <w:start w:val="1"/>
      <w:numFmt w:val="decimal"/>
      <w:lvlText w:val="[%1]"/>
      <w:lvlJc w:val="left"/>
      <w:pPr>
        <w:tabs>
          <w:tab w:val="num" w:pos="360"/>
        </w:tabs>
        <w:ind w:left="360" w:hanging="360"/>
      </w:pPr>
      <w:rPr>
        <w:rFonts w:hint="default"/>
      </w:rPr>
    </w:lvl>
    <w:lvl w:ilvl="1" w:tplc="1F30ED42" w:tentative="1">
      <w:start w:val="1"/>
      <w:numFmt w:val="lowerLetter"/>
      <w:lvlText w:val="%2."/>
      <w:lvlJc w:val="left"/>
      <w:pPr>
        <w:tabs>
          <w:tab w:val="num" w:pos="-458"/>
        </w:tabs>
        <w:ind w:left="-458" w:hanging="360"/>
      </w:pPr>
    </w:lvl>
    <w:lvl w:ilvl="2" w:tplc="C040DED2" w:tentative="1">
      <w:start w:val="1"/>
      <w:numFmt w:val="lowerRoman"/>
      <w:lvlText w:val="%3."/>
      <w:lvlJc w:val="right"/>
      <w:pPr>
        <w:tabs>
          <w:tab w:val="num" w:pos="262"/>
        </w:tabs>
        <w:ind w:left="262" w:hanging="180"/>
      </w:pPr>
    </w:lvl>
    <w:lvl w:ilvl="3" w:tplc="DE18C820" w:tentative="1">
      <w:start w:val="1"/>
      <w:numFmt w:val="decimal"/>
      <w:lvlText w:val="%4."/>
      <w:lvlJc w:val="left"/>
      <w:pPr>
        <w:tabs>
          <w:tab w:val="num" w:pos="982"/>
        </w:tabs>
        <w:ind w:left="982" w:hanging="360"/>
      </w:pPr>
    </w:lvl>
    <w:lvl w:ilvl="4" w:tplc="075A4E98" w:tentative="1">
      <w:start w:val="1"/>
      <w:numFmt w:val="lowerLetter"/>
      <w:lvlText w:val="%5."/>
      <w:lvlJc w:val="left"/>
      <w:pPr>
        <w:tabs>
          <w:tab w:val="num" w:pos="1702"/>
        </w:tabs>
        <w:ind w:left="1702" w:hanging="360"/>
      </w:pPr>
    </w:lvl>
    <w:lvl w:ilvl="5" w:tplc="728CF2D4" w:tentative="1">
      <w:start w:val="1"/>
      <w:numFmt w:val="lowerRoman"/>
      <w:lvlText w:val="%6."/>
      <w:lvlJc w:val="right"/>
      <w:pPr>
        <w:tabs>
          <w:tab w:val="num" w:pos="2422"/>
        </w:tabs>
        <w:ind w:left="2422" w:hanging="180"/>
      </w:pPr>
    </w:lvl>
    <w:lvl w:ilvl="6" w:tplc="38322716" w:tentative="1">
      <w:start w:val="1"/>
      <w:numFmt w:val="decimal"/>
      <w:lvlText w:val="%7."/>
      <w:lvlJc w:val="left"/>
      <w:pPr>
        <w:tabs>
          <w:tab w:val="num" w:pos="3142"/>
        </w:tabs>
        <w:ind w:left="3142" w:hanging="360"/>
      </w:pPr>
    </w:lvl>
    <w:lvl w:ilvl="7" w:tplc="E896667E" w:tentative="1">
      <w:start w:val="1"/>
      <w:numFmt w:val="lowerLetter"/>
      <w:lvlText w:val="%8."/>
      <w:lvlJc w:val="left"/>
      <w:pPr>
        <w:tabs>
          <w:tab w:val="num" w:pos="3862"/>
        </w:tabs>
        <w:ind w:left="3862" w:hanging="360"/>
      </w:pPr>
    </w:lvl>
    <w:lvl w:ilvl="8" w:tplc="641C0052" w:tentative="1">
      <w:start w:val="1"/>
      <w:numFmt w:val="lowerRoman"/>
      <w:lvlText w:val="%9."/>
      <w:lvlJc w:val="right"/>
      <w:pPr>
        <w:tabs>
          <w:tab w:val="num" w:pos="4582"/>
        </w:tabs>
        <w:ind w:left="4582" w:hanging="180"/>
      </w:pPr>
    </w:lvl>
  </w:abstractNum>
  <w:abstractNum w:abstractNumId="1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14" w15:restartNumberingAfterBreak="0">
    <w:nsid w:val="6F502F35"/>
    <w:multiLevelType w:val="hybridMultilevel"/>
    <w:tmpl w:val="F564C352"/>
    <w:lvl w:ilvl="0" w:tplc="69D811EC">
      <w:start w:val="1"/>
      <w:numFmt w:val="decimal"/>
      <w:lvlText w:val="%1."/>
      <w:lvlJc w:val="left"/>
      <w:pPr>
        <w:ind w:left="720" w:hanging="360"/>
      </w:pPr>
      <w:rPr>
        <w:rFonts w:hint="default"/>
      </w:rPr>
    </w:lvl>
    <w:lvl w:ilvl="1" w:tplc="CAB6634A" w:tentative="1">
      <w:start w:val="1"/>
      <w:numFmt w:val="lowerLetter"/>
      <w:lvlText w:val="%2."/>
      <w:lvlJc w:val="left"/>
      <w:pPr>
        <w:ind w:left="1440" w:hanging="360"/>
      </w:pPr>
    </w:lvl>
    <w:lvl w:ilvl="2" w:tplc="7A8CC6A2" w:tentative="1">
      <w:start w:val="1"/>
      <w:numFmt w:val="lowerRoman"/>
      <w:lvlText w:val="%3."/>
      <w:lvlJc w:val="right"/>
      <w:pPr>
        <w:ind w:left="2160" w:hanging="180"/>
      </w:pPr>
    </w:lvl>
    <w:lvl w:ilvl="3" w:tplc="CA048068" w:tentative="1">
      <w:start w:val="1"/>
      <w:numFmt w:val="decimal"/>
      <w:lvlText w:val="%4."/>
      <w:lvlJc w:val="left"/>
      <w:pPr>
        <w:ind w:left="2880" w:hanging="360"/>
      </w:pPr>
    </w:lvl>
    <w:lvl w:ilvl="4" w:tplc="A64066DA" w:tentative="1">
      <w:start w:val="1"/>
      <w:numFmt w:val="lowerLetter"/>
      <w:lvlText w:val="%5."/>
      <w:lvlJc w:val="left"/>
      <w:pPr>
        <w:ind w:left="3600" w:hanging="360"/>
      </w:pPr>
    </w:lvl>
    <w:lvl w:ilvl="5" w:tplc="5510C43E" w:tentative="1">
      <w:start w:val="1"/>
      <w:numFmt w:val="lowerRoman"/>
      <w:lvlText w:val="%6."/>
      <w:lvlJc w:val="right"/>
      <w:pPr>
        <w:ind w:left="4320" w:hanging="180"/>
      </w:pPr>
    </w:lvl>
    <w:lvl w:ilvl="6" w:tplc="FCFCD41C" w:tentative="1">
      <w:start w:val="1"/>
      <w:numFmt w:val="decimal"/>
      <w:lvlText w:val="%7."/>
      <w:lvlJc w:val="left"/>
      <w:pPr>
        <w:ind w:left="5040" w:hanging="360"/>
      </w:pPr>
    </w:lvl>
    <w:lvl w:ilvl="7" w:tplc="C6BA793E" w:tentative="1">
      <w:start w:val="1"/>
      <w:numFmt w:val="lowerLetter"/>
      <w:lvlText w:val="%8."/>
      <w:lvlJc w:val="left"/>
      <w:pPr>
        <w:ind w:left="5760" w:hanging="360"/>
      </w:pPr>
    </w:lvl>
    <w:lvl w:ilvl="8" w:tplc="E09429C6" w:tentative="1">
      <w:start w:val="1"/>
      <w:numFmt w:val="lowerRoman"/>
      <w:lvlText w:val="%9."/>
      <w:lvlJc w:val="right"/>
      <w:pPr>
        <w:ind w:left="6480" w:hanging="180"/>
      </w:pPr>
    </w:lvl>
  </w:abstractNum>
  <w:num w:numId="1" w16cid:durableId="1508254832">
    <w:abstractNumId w:val="11"/>
  </w:num>
  <w:num w:numId="2" w16cid:durableId="216212565">
    <w:abstractNumId w:val="7"/>
  </w:num>
  <w:num w:numId="3" w16cid:durableId="40131690">
    <w:abstractNumId w:val="13"/>
  </w:num>
  <w:num w:numId="4" w16cid:durableId="657537503">
    <w:abstractNumId w:val="6"/>
  </w:num>
  <w:num w:numId="5" w16cid:durableId="205528062">
    <w:abstractNumId w:val="9"/>
  </w:num>
  <w:num w:numId="6" w16cid:durableId="310981528">
    <w:abstractNumId w:val="12"/>
  </w:num>
  <w:num w:numId="7" w16cid:durableId="1397782938">
    <w:abstractNumId w:val="10"/>
  </w:num>
  <w:num w:numId="8" w16cid:durableId="1297444788">
    <w:abstractNumId w:val="8"/>
  </w:num>
  <w:num w:numId="9" w16cid:durableId="1254581788">
    <w:abstractNumId w:val="5"/>
  </w:num>
  <w:num w:numId="10" w16cid:durableId="1170363988">
    <w:abstractNumId w:val="1"/>
  </w:num>
  <w:num w:numId="11" w16cid:durableId="1706711929">
    <w:abstractNumId w:val="0"/>
  </w:num>
  <w:num w:numId="12" w16cid:durableId="1868716417">
    <w:abstractNumId w:val="3"/>
  </w:num>
  <w:num w:numId="13" w16cid:durableId="1631738609">
    <w:abstractNumId w:val="2"/>
  </w:num>
  <w:num w:numId="14" w16cid:durableId="29845805">
    <w:abstractNumId w:val="4"/>
  </w:num>
  <w:num w:numId="15" w16cid:durableId="1889762319">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C6"/>
    <w:rsid w:val="000013CF"/>
    <w:rsid w:val="00002882"/>
    <w:rsid w:val="0000385F"/>
    <w:rsid w:val="0000486D"/>
    <w:rsid w:val="00005EFC"/>
    <w:rsid w:val="00007744"/>
    <w:rsid w:val="000106D0"/>
    <w:rsid w:val="00012CEF"/>
    <w:rsid w:val="00013825"/>
    <w:rsid w:val="000142B3"/>
    <w:rsid w:val="00014633"/>
    <w:rsid w:val="00015F2A"/>
    <w:rsid w:val="0001762F"/>
    <w:rsid w:val="00017858"/>
    <w:rsid w:val="00021BF8"/>
    <w:rsid w:val="00027142"/>
    <w:rsid w:val="0002767D"/>
    <w:rsid w:val="000279BE"/>
    <w:rsid w:val="00034C84"/>
    <w:rsid w:val="000416A3"/>
    <w:rsid w:val="000437AE"/>
    <w:rsid w:val="000474E3"/>
    <w:rsid w:val="00047710"/>
    <w:rsid w:val="000523C5"/>
    <w:rsid w:val="00053FB7"/>
    <w:rsid w:val="0006020A"/>
    <w:rsid w:val="00060330"/>
    <w:rsid w:val="00060F5C"/>
    <w:rsid w:val="00061BCF"/>
    <w:rsid w:val="00061D77"/>
    <w:rsid w:val="00062720"/>
    <w:rsid w:val="00066063"/>
    <w:rsid w:val="0007154C"/>
    <w:rsid w:val="00071CFF"/>
    <w:rsid w:val="0007236F"/>
    <w:rsid w:val="00073635"/>
    <w:rsid w:val="00076C16"/>
    <w:rsid w:val="000776D4"/>
    <w:rsid w:val="00080CCD"/>
    <w:rsid w:val="000830A2"/>
    <w:rsid w:val="00083B9D"/>
    <w:rsid w:val="00083DD6"/>
    <w:rsid w:val="00085121"/>
    <w:rsid w:val="00086551"/>
    <w:rsid w:val="000877AC"/>
    <w:rsid w:val="00087876"/>
    <w:rsid w:val="00087AF7"/>
    <w:rsid w:val="00090B78"/>
    <w:rsid w:val="00093380"/>
    <w:rsid w:val="00094EB8"/>
    <w:rsid w:val="00095C3E"/>
    <w:rsid w:val="00096883"/>
    <w:rsid w:val="000973CC"/>
    <w:rsid w:val="00097958"/>
    <w:rsid w:val="00097E2D"/>
    <w:rsid w:val="000A15DA"/>
    <w:rsid w:val="000A4037"/>
    <w:rsid w:val="000A592D"/>
    <w:rsid w:val="000A643C"/>
    <w:rsid w:val="000A7ACA"/>
    <w:rsid w:val="000B0641"/>
    <w:rsid w:val="000B5480"/>
    <w:rsid w:val="000B682B"/>
    <w:rsid w:val="000C020C"/>
    <w:rsid w:val="000C03DA"/>
    <w:rsid w:val="000C11B6"/>
    <w:rsid w:val="000C4B17"/>
    <w:rsid w:val="000C730A"/>
    <w:rsid w:val="000D0626"/>
    <w:rsid w:val="000D099B"/>
    <w:rsid w:val="000D248B"/>
    <w:rsid w:val="000D36EB"/>
    <w:rsid w:val="000D50C8"/>
    <w:rsid w:val="000D6591"/>
    <w:rsid w:val="000D6BC3"/>
    <w:rsid w:val="000E0AE1"/>
    <w:rsid w:val="000E0C84"/>
    <w:rsid w:val="000E0CE9"/>
    <w:rsid w:val="000E0E3C"/>
    <w:rsid w:val="000E1C9D"/>
    <w:rsid w:val="000E28E0"/>
    <w:rsid w:val="000E4FD6"/>
    <w:rsid w:val="000E708C"/>
    <w:rsid w:val="000F279B"/>
    <w:rsid w:val="000F29E1"/>
    <w:rsid w:val="000F44D9"/>
    <w:rsid w:val="000F61E2"/>
    <w:rsid w:val="000F7ED5"/>
    <w:rsid w:val="0010046E"/>
    <w:rsid w:val="00102377"/>
    <w:rsid w:val="00102A61"/>
    <w:rsid w:val="001041EB"/>
    <w:rsid w:val="00104BF1"/>
    <w:rsid w:val="00106F02"/>
    <w:rsid w:val="001078A8"/>
    <w:rsid w:val="00107904"/>
    <w:rsid w:val="001129DE"/>
    <w:rsid w:val="0011369D"/>
    <w:rsid w:val="00113CE6"/>
    <w:rsid w:val="00113F18"/>
    <w:rsid w:val="00114470"/>
    <w:rsid w:val="001172A5"/>
    <w:rsid w:val="00117326"/>
    <w:rsid w:val="00117C85"/>
    <w:rsid w:val="00121C37"/>
    <w:rsid w:val="00122833"/>
    <w:rsid w:val="00123165"/>
    <w:rsid w:val="00125C41"/>
    <w:rsid w:val="00126B1A"/>
    <w:rsid w:val="00130C98"/>
    <w:rsid w:val="0013179E"/>
    <w:rsid w:val="00131A6C"/>
    <w:rsid w:val="00131E4C"/>
    <w:rsid w:val="00132FB2"/>
    <w:rsid w:val="00133B59"/>
    <w:rsid w:val="00134CC4"/>
    <w:rsid w:val="00136716"/>
    <w:rsid w:val="00137465"/>
    <w:rsid w:val="00137A07"/>
    <w:rsid w:val="00137E25"/>
    <w:rsid w:val="00137F36"/>
    <w:rsid w:val="001434C3"/>
    <w:rsid w:val="001441CB"/>
    <w:rsid w:val="00145201"/>
    <w:rsid w:val="0014526D"/>
    <w:rsid w:val="00145453"/>
    <w:rsid w:val="0014611F"/>
    <w:rsid w:val="00146861"/>
    <w:rsid w:val="001501BE"/>
    <w:rsid w:val="001517E4"/>
    <w:rsid w:val="00151E7C"/>
    <w:rsid w:val="001522FB"/>
    <w:rsid w:val="00153387"/>
    <w:rsid w:val="00154C55"/>
    <w:rsid w:val="00157C06"/>
    <w:rsid w:val="00161845"/>
    <w:rsid w:val="00162849"/>
    <w:rsid w:val="00166001"/>
    <w:rsid w:val="00166432"/>
    <w:rsid w:val="00167012"/>
    <w:rsid w:val="001671A8"/>
    <w:rsid w:val="0016761A"/>
    <w:rsid w:val="00167BE2"/>
    <w:rsid w:val="0017238E"/>
    <w:rsid w:val="00177E2C"/>
    <w:rsid w:val="00180992"/>
    <w:rsid w:val="00180FD2"/>
    <w:rsid w:val="00180FD4"/>
    <w:rsid w:val="00181509"/>
    <w:rsid w:val="00181965"/>
    <w:rsid w:val="00185202"/>
    <w:rsid w:val="00186D3B"/>
    <w:rsid w:val="00187B69"/>
    <w:rsid w:val="0019050C"/>
    <w:rsid w:val="00192E8C"/>
    <w:rsid w:val="0019391D"/>
    <w:rsid w:val="00194280"/>
    <w:rsid w:val="00195579"/>
    <w:rsid w:val="001A0839"/>
    <w:rsid w:val="001A33EF"/>
    <w:rsid w:val="001A4993"/>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E1922"/>
    <w:rsid w:val="001E2071"/>
    <w:rsid w:val="001E5CFB"/>
    <w:rsid w:val="001E608B"/>
    <w:rsid w:val="001E69C1"/>
    <w:rsid w:val="001E7DCD"/>
    <w:rsid w:val="001E7FFA"/>
    <w:rsid w:val="001F0AFC"/>
    <w:rsid w:val="001F470F"/>
    <w:rsid w:val="001F4ACD"/>
    <w:rsid w:val="001F6170"/>
    <w:rsid w:val="001F63D7"/>
    <w:rsid w:val="001F6ACF"/>
    <w:rsid w:val="001F6FB1"/>
    <w:rsid w:val="00203BE4"/>
    <w:rsid w:val="00204431"/>
    <w:rsid w:val="0020464A"/>
    <w:rsid w:val="00204A25"/>
    <w:rsid w:val="0020608E"/>
    <w:rsid w:val="002073B6"/>
    <w:rsid w:val="002076CA"/>
    <w:rsid w:val="002079DD"/>
    <w:rsid w:val="00212DCC"/>
    <w:rsid w:val="002141C1"/>
    <w:rsid w:val="00215A37"/>
    <w:rsid w:val="00215A82"/>
    <w:rsid w:val="002162F1"/>
    <w:rsid w:val="00216F2A"/>
    <w:rsid w:val="00220914"/>
    <w:rsid w:val="00221D61"/>
    <w:rsid w:val="00221FB3"/>
    <w:rsid w:val="0022341C"/>
    <w:rsid w:val="00224456"/>
    <w:rsid w:val="00225A62"/>
    <w:rsid w:val="00225BEA"/>
    <w:rsid w:val="00230440"/>
    <w:rsid w:val="00230AAB"/>
    <w:rsid w:val="00232081"/>
    <w:rsid w:val="00232DA1"/>
    <w:rsid w:val="00237B26"/>
    <w:rsid w:val="00240303"/>
    <w:rsid w:val="0024180A"/>
    <w:rsid w:val="0024268D"/>
    <w:rsid w:val="002446F5"/>
    <w:rsid w:val="00250442"/>
    <w:rsid w:val="00250A66"/>
    <w:rsid w:val="00251C77"/>
    <w:rsid w:val="00254253"/>
    <w:rsid w:val="00254EC2"/>
    <w:rsid w:val="00255002"/>
    <w:rsid w:val="002550AB"/>
    <w:rsid w:val="00256322"/>
    <w:rsid w:val="002575A8"/>
    <w:rsid w:val="00260476"/>
    <w:rsid w:val="00261B88"/>
    <w:rsid w:val="0026229E"/>
    <w:rsid w:val="002622CD"/>
    <w:rsid w:val="0026573D"/>
    <w:rsid w:val="00266574"/>
    <w:rsid w:val="002668F8"/>
    <w:rsid w:val="00270E78"/>
    <w:rsid w:val="00271390"/>
    <w:rsid w:val="00271AB9"/>
    <w:rsid w:val="00271D65"/>
    <w:rsid w:val="0027245E"/>
    <w:rsid w:val="002743A4"/>
    <w:rsid w:val="00274BCC"/>
    <w:rsid w:val="00275406"/>
    <w:rsid w:val="002769E7"/>
    <w:rsid w:val="00281882"/>
    <w:rsid w:val="00281D99"/>
    <w:rsid w:val="002821B9"/>
    <w:rsid w:val="00282749"/>
    <w:rsid w:val="0028450D"/>
    <w:rsid w:val="00291EBF"/>
    <w:rsid w:val="0029573D"/>
    <w:rsid w:val="00296D8E"/>
    <w:rsid w:val="002A0772"/>
    <w:rsid w:val="002B0601"/>
    <w:rsid w:val="002B10C7"/>
    <w:rsid w:val="002B6EC9"/>
    <w:rsid w:val="002B7029"/>
    <w:rsid w:val="002B7609"/>
    <w:rsid w:val="002C0665"/>
    <w:rsid w:val="002C2C92"/>
    <w:rsid w:val="002C4749"/>
    <w:rsid w:val="002C5B29"/>
    <w:rsid w:val="002C6317"/>
    <w:rsid w:val="002D07B9"/>
    <w:rsid w:val="002D0C71"/>
    <w:rsid w:val="002D0F04"/>
    <w:rsid w:val="002D31A6"/>
    <w:rsid w:val="002D4A56"/>
    <w:rsid w:val="002D797A"/>
    <w:rsid w:val="002E0BC4"/>
    <w:rsid w:val="002E2CAE"/>
    <w:rsid w:val="002E55C2"/>
    <w:rsid w:val="002E6409"/>
    <w:rsid w:val="002F137A"/>
    <w:rsid w:val="002F267D"/>
    <w:rsid w:val="002F41A4"/>
    <w:rsid w:val="002F48E3"/>
    <w:rsid w:val="002F6BBA"/>
    <w:rsid w:val="002F6DFA"/>
    <w:rsid w:val="002F7C5F"/>
    <w:rsid w:val="0030038F"/>
    <w:rsid w:val="00301486"/>
    <w:rsid w:val="00302D7F"/>
    <w:rsid w:val="00306442"/>
    <w:rsid w:val="003069FB"/>
    <w:rsid w:val="00307537"/>
    <w:rsid w:val="00312C0C"/>
    <w:rsid w:val="00313AA2"/>
    <w:rsid w:val="003200C9"/>
    <w:rsid w:val="003209C7"/>
    <w:rsid w:val="003226B6"/>
    <w:rsid w:val="0032306D"/>
    <w:rsid w:val="00326170"/>
    <w:rsid w:val="003263E9"/>
    <w:rsid w:val="00326D35"/>
    <w:rsid w:val="00331183"/>
    <w:rsid w:val="00332063"/>
    <w:rsid w:val="00332D4C"/>
    <w:rsid w:val="00333AB9"/>
    <w:rsid w:val="00333C06"/>
    <w:rsid w:val="0033459B"/>
    <w:rsid w:val="00334915"/>
    <w:rsid w:val="00335BE8"/>
    <w:rsid w:val="00337026"/>
    <w:rsid w:val="00337C87"/>
    <w:rsid w:val="0034265F"/>
    <w:rsid w:val="00343A49"/>
    <w:rsid w:val="00346441"/>
    <w:rsid w:val="003475EC"/>
    <w:rsid w:val="00350310"/>
    <w:rsid w:val="0035076B"/>
    <w:rsid w:val="00352BEB"/>
    <w:rsid w:val="00353885"/>
    <w:rsid w:val="00361EB1"/>
    <w:rsid w:val="003629D1"/>
    <w:rsid w:val="003637CE"/>
    <w:rsid w:val="003670B8"/>
    <w:rsid w:val="003715EC"/>
    <w:rsid w:val="00373753"/>
    <w:rsid w:val="00376867"/>
    <w:rsid w:val="00376A96"/>
    <w:rsid w:val="003772AC"/>
    <w:rsid w:val="00381E56"/>
    <w:rsid w:val="003826FF"/>
    <w:rsid w:val="0039273C"/>
    <w:rsid w:val="00393D9D"/>
    <w:rsid w:val="00393E61"/>
    <w:rsid w:val="00395DAA"/>
    <w:rsid w:val="00396CA7"/>
    <w:rsid w:val="00396D02"/>
    <w:rsid w:val="003A0041"/>
    <w:rsid w:val="003A1C3E"/>
    <w:rsid w:val="003A2970"/>
    <w:rsid w:val="003A29D4"/>
    <w:rsid w:val="003A5088"/>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72E2"/>
    <w:rsid w:val="003D07D2"/>
    <w:rsid w:val="003D2A5F"/>
    <w:rsid w:val="003D79CF"/>
    <w:rsid w:val="003E0207"/>
    <w:rsid w:val="003E11F6"/>
    <w:rsid w:val="003E304D"/>
    <w:rsid w:val="003E4AA5"/>
    <w:rsid w:val="003F08C2"/>
    <w:rsid w:val="003F0964"/>
    <w:rsid w:val="003F18A1"/>
    <w:rsid w:val="003F1D93"/>
    <w:rsid w:val="003F2EB6"/>
    <w:rsid w:val="003F4897"/>
    <w:rsid w:val="003F6587"/>
    <w:rsid w:val="003F7ADF"/>
    <w:rsid w:val="00402C7D"/>
    <w:rsid w:val="00403A74"/>
    <w:rsid w:val="00407351"/>
    <w:rsid w:val="00407C2D"/>
    <w:rsid w:val="004106DF"/>
    <w:rsid w:val="00410EC9"/>
    <w:rsid w:val="00411A71"/>
    <w:rsid w:val="00411C0C"/>
    <w:rsid w:val="00411FB8"/>
    <w:rsid w:val="0041399A"/>
    <w:rsid w:val="00414535"/>
    <w:rsid w:val="00414925"/>
    <w:rsid w:val="00420D64"/>
    <w:rsid w:val="00424E85"/>
    <w:rsid w:val="00425BE9"/>
    <w:rsid w:val="00427072"/>
    <w:rsid w:val="00433AA3"/>
    <w:rsid w:val="0043585C"/>
    <w:rsid w:val="00441F35"/>
    <w:rsid w:val="00443205"/>
    <w:rsid w:val="004439D2"/>
    <w:rsid w:val="004503E9"/>
    <w:rsid w:val="00453463"/>
    <w:rsid w:val="00454BF1"/>
    <w:rsid w:val="004550E4"/>
    <w:rsid w:val="004637E8"/>
    <w:rsid w:val="00467368"/>
    <w:rsid w:val="004674CD"/>
    <w:rsid w:val="004710EE"/>
    <w:rsid w:val="00472E56"/>
    <w:rsid w:val="004740EC"/>
    <w:rsid w:val="004819CF"/>
    <w:rsid w:val="00482432"/>
    <w:rsid w:val="00484866"/>
    <w:rsid w:val="004859D6"/>
    <w:rsid w:val="00485FD1"/>
    <w:rsid w:val="0048797E"/>
    <w:rsid w:val="00487DD3"/>
    <w:rsid w:val="004902C8"/>
    <w:rsid w:val="004905D4"/>
    <w:rsid w:val="00490771"/>
    <w:rsid w:val="00492E44"/>
    <w:rsid w:val="0049431F"/>
    <w:rsid w:val="004947B9"/>
    <w:rsid w:val="0049514C"/>
    <w:rsid w:val="00496DFD"/>
    <w:rsid w:val="004A0C8B"/>
    <w:rsid w:val="004A187E"/>
    <w:rsid w:val="004A335F"/>
    <w:rsid w:val="004A3F3D"/>
    <w:rsid w:val="004A4FDB"/>
    <w:rsid w:val="004A5FC0"/>
    <w:rsid w:val="004A7C83"/>
    <w:rsid w:val="004B1FFE"/>
    <w:rsid w:val="004B2F8C"/>
    <w:rsid w:val="004B4EDE"/>
    <w:rsid w:val="004B589F"/>
    <w:rsid w:val="004B661B"/>
    <w:rsid w:val="004B76DC"/>
    <w:rsid w:val="004C0B2C"/>
    <w:rsid w:val="004C3BEB"/>
    <w:rsid w:val="004C59ED"/>
    <w:rsid w:val="004C65D5"/>
    <w:rsid w:val="004C6C22"/>
    <w:rsid w:val="004D6C24"/>
    <w:rsid w:val="004D7295"/>
    <w:rsid w:val="004E140A"/>
    <w:rsid w:val="004E154B"/>
    <w:rsid w:val="004E1914"/>
    <w:rsid w:val="004E3613"/>
    <w:rsid w:val="004E3CAD"/>
    <w:rsid w:val="004E6C69"/>
    <w:rsid w:val="004F0D19"/>
    <w:rsid w:val="004F101E"/>
    <w:rsid w:val="004F2A11"/>
    <w:rsid w:val="004F3166"/>
    <w:rsid w:val="004F3208"/>
    <w:rsid w:val="004F54D2"/>
    <w:rsid w:val="004F6193"/>
    <w:rsid w:val="004F7676"/>
    <w:rsid w:val="004F7C81"/>
    <w:rsid w:val="00501713"/>
    <w:rsid w:val="00505F41"/>
    <w:rsid w:val="0050794C"/>
    <w:rsid w:val="0051075B"/>
    <w:rsid w:val="00511236"/>
    <w:rsid w:val="00511539"/>
    <w:rsid w:val="00512DE0"/>
    <w:rsid w:val="0051361F"/>
    <w:rsid w:val="00515455"/>
    <w:rsid w:val="00516317"/>
    <w:rsid w:val="005174FF"/>
    <w:rsid w:val="00520EC3"/>
    <w:rsid w:val="0052138C"/>
    <w:rsid w:val="005213A1"/>
    <w:rsid w:val="005214F9"/>
    <w:rsid w:val="00522CCA"/>
    <w:rsid w:val="00523362"/>
    <w:rsid w:val="00523B26"/>
    <w:rsid w:val="0052442F"/>
    <w:rsid w:val="00526CFA"/>
    <w:rsid w:val="00530CAF"/>
    <w:rsid w:val="0053172B"/>
    <w:rsid w:val="00532941"/>
    <w:rsid w:val="00535A39"/>
    <w:rsid w:val="005373E3"/>
    <w:rsid w:val="00540DCE"/>
    <w:rsid w:val="00540DD7"/>
    <w:rsid w:val="00541F86"/>
    <w:rsid w:val="00541FCB"/>
    <w:rsid w:val="0054283A"/>
    <w:rsid w:val="00545E9C"/>
    <w:rsid w:val="00547658"/>
    <w:rsid w:val="0054768C"/>
    <w:rsid w:val="00556030"/>
    <w:rsid w:val="0055649A"/>
    <w:rsid w:val="00560F36"/>
    <w:rsid w:val="00562B2B"/>
    <w:rsid w:val="00563102"/>
    <w:rsid w:val="005657D7"/>
    <w:rsid w:val="0057148F"/>
    <w:rsid w:val="00572013"/>
    <w:rsid w:val="00573257"/>
    <w:rsid w:val="005778F7"/>
    <w:rsid w:val="00577A3F"/>
    <w:rsid w:val="005805DF"/>
    <w:rsid w:val="0058326E"/>
    <w:rsid w:val="005833B8"/>
    <w:rsid w:val="00583A03"/>
    <w:rsid w:val="005841BA"/>
    <w:rsid w:val="00584301"/>
    <w:rsid w:val="005877F2"/>
    <w:rsid w:val="00591AF2"/>
    <w:rsid w:val="00592442"/>
    <w:rsid w:val="0059283B"/>
    <w:rsid w:val="00593E92"/>
    <w:rsid w:val="005949F1"/>
    <w:rsid w:val="005956F7"/>
    <w:rsid w:val="00595CB2"/>
    <w:rsid w:val="005978C8"/>
    <w:rsid w:val="005A0A0F"/>
    <w:rsid w:val="005A2361"/>
    <w:rsid w:val="005A24ED"/>
    <w:rsid w:val="005A2573"/>
    <w:rsid w:val="005A3193"/>
    <w:rsid w:val="005A4783"/>
    <w:rsid w:val="005A6B87"/>
    <w:rsid w:val="005B034E"/>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7D3A"/>
    <w:rsid w:val="005D7EB1"/>
    <w:rsid w:val="005E4EE1"/>
    <w:rsid w:val="005E6EF7"/>
    <w:rsid w:val="005E736A"/>
    <w:rsid w:val="005E75FC"/>
    <w:rsid w:val="005F042D"/>
    <w:rsid w:val="005F3D1C"/>
    <w:rsid w:val="005F534C"/>
    <w:rsid w:val="005F5EBB"/>
    <w:rsid w:val="005F75F8"/>
    <w:rsid w:val="00602357"/>
    <w:rsid w:val="006044C7"/>
    <w:rsid w:val="00604E93"/>
    <w:rsid w:val="006123B6"/>
    <w:rsid w:val="00613977"/>
    <w:rsid w:val="0061627D"/>
    <w:rsid w:val="006206C7"/>
    <w:rsid w:val="00622EC4"/>
    <w:rsid w:val="00624875"/>
    <w:rsid w:val="0062488B"/>
    <w:rsid w:val="006327F1"/>
    <w:rsid w:val="00636098"/>
    <w:rsid w:val="00636167"/>
    <w:rsid w:val="00644417"/>
    <w:rsid w:val="00647075"/>
    <w:rsid w:val="00652EBE"/>
    <w:rsid w:val="006549EF"/>
    <w:rsid w:val="00655C14"/>
    <w:rsid w:val="00656186"/>
    <w:rsid w:val="00656420"/>
    <w:rsid w:val="00662070"/>
    <w:rsid w:val="0066237A"/>
    <w:rsid w:val="006628A9"/>
    <w:rsid w:val="00665A9F"/>
    <w:rsid w:val="00665B37"/>
    <w:rsid w:val="006719D8"/>
    <w:rsid w:val="0067364F"/>
    <w:rsid w:val="00675D81"/>
    <w:rsid w:val="00676455"/>
    <w:rsid w:val="00676D0D"/>
    <w:rsid w:val="00676EB9"/>
    <w:rsid w:val="00682B00"/>
    <w:rsid w:val="00685028"/>
    <w:rsid w:val="00685AA5"/>
    <w:rsid w:val="00685FB4"/>
    <w:rsid w:val="006863DA"/>
    <w:rsid w:val="0068702E"/>
    <w:rsid w:val="00687CA7"/>
    <w:rsid w:val="00687D3A"/>
    <w:rsid w:val="006925E2"/>
    <w:rsid w:val="006932E0"/>
    <w:rsid w:val="006942E3"/>
    <w:rsid w:val="006A0231"/>
    <w:rsid w:val="006A090C"/>
    <w:rsid w:val="006A1384"/>
    <w:rsid w:val="006A34DA"/>
    <w:rsid w:val="006A6AEE"/>
    <w:rsid w:val="006B0965"/>
    <w:rsid w:val="006B6754"/>
    <w:rsid w:val="006B71FD"/>
    <w:rsid w:val="006C0661"/>
    <w:rsid w:val="006C0E3B"/>
    <w:rsid w:val="006C18AF"/>
    <w:rsid w:val="006C1D12"/>
    <w:rsid w:val="006C6571"/>
    <w:rsid w:val="006D29E6"/>
    <w:rsid w:val="006D399A"/>
    <w:rsid w:val="006D449D"/>
    <w:rsid w:val="006D5851"/>
    <w:rsid w:val="006D5DAA"/>
    <w:rsid w:val="006D60D9"/>
    <w:rsid w:val="006D6178"/>
    <w:rsid w:val="006E27F4"/>
    <w:rsid w:val="006E361D"/>
    <w:rsid w:val="006E3810"/>
    <w:rsid w:val="006E44B1"/>
    <w:rsid w:val="006E492E"/>
    <w:rsid w:val="006E4C9D"/>
    <w:rsid w:val="006E5DCF"/>
    <w:rsid w:val="006E669C"/>
    <w:rsid w:val="006E69BB"/>
    <w:rsid w:val="006E786F"/>
    <w:rsid w:val="006F01C3"/>
    <w:rsid w:val="006F5B9E"/>
    <w:rsid w:val="006F7480"/>
    <w:rsid w:val="0070124C"/>
    <w:rsid w:val="007017C6"/>
    <w:rsid w:val="007027BB"/>
    <w:rsid w:val="00705140"/>
    <w:rsid w:val="007066C5"/>
    <w:rsid w:val="00712FFF"/>
    <w:rsid w:val="007142C8"/>
    <w:rsid w:val="00717A32"/>
    <w:rsid w:val="00720729"/>
    <w:rsid w:val="007212E2"/>
    <w:rsid w:val="00723DEB"/>
    <w:rsid w:val="00731179"/>
    <w:rsid w:val="00731AEB"/>
    <w:rsid w:val="00734D11"/>
    <w:rsid w:val="00735674"/>
    <w:rsid w:val="00740C36"/>
    <w:rsid w:val="00741A8F"/>
    <w:rsid w:val="00742008"/>
    <w:rsid w:val="00742C16"/>
    <w:rsid w:val="00743BA0"/>
    <w:rsid w:val="007473F1"/>
    <w:rsid w:val="00747DFD"/>
    <w:rsid w:val="00754329"/>
    <w:rsid w:val="007547A1"/>
    <w:rsid w:val="00756A93"/>
    <w:rsid w:val="0075769A"/>
    <w:rsid w:val="0076561F"/>
    <w:rsid w:val="00765DEF"/>
    <w:rsid w:val="00766E46"/>
    <w:rsid w:val="00770E6E"/>
    <w:rsid w:val="00771A7C"/>
    <w:rsid w:val="0077230A"/>
    <w:rsid w:val="00772725"/>
    <w:rsid w:val="00773EB7"/>
    <w:rsid w:val="007751AA"/>
    <w:rsid w:val="00777AD7"/>
    <w:rsid w:val="00781F66"/>
    <w:rsid w:val="0078472E"/>
    <w:rsid w:val="0079451D"/>
    <w:rsid w:val="007A04C8"/>
    <w:rsid w:val="007A3102"/>
    <w:rsid w:val="007A3B30"/>
    <w:rsid w:val="007A3FC0"/>
    <w:rsid w:val="007A49BA"/>
    <w:rsid w:val="007A609F"/>
    <w:rsid w:val="007A7484"/>
    <w:rsid w:val="007B260C"/>
    <w:rsid w:val="007B57A1"/>
    <w:rsid w:val="007B7535"/>
    <w:rsid w:val="007C0D3D"/>
    <w:rsid w:val="007C2A08"/>
    <w:rsid w:val="007C60D8"/>
    <w:rsid w:val="007D0AC6"/>
    <w:rsid w:val="007D2077"/>
    <w:rsid w:val="007D7A78"/>
    <w:rsid w:val="007E2D5E"/>
    <w:rsid w:val="007E41A4"/>
    <w:rsid w:val="007E5812"/>
    <w:rsid w:val="007E68A5"/>
    <w:rsid w:val="007F1093"/>
    <w:rsid w:val="007F1EC7"/>
    <w:rsid w:val="007F36F4"/>
    <w:rsid w:val="007F3EAF"/>
    <w:rsid w:val="007F40B0"/>
    <w:rsid w:val="007F5F38"/>
    <w:rsid w:val="007F665B"/>
    <w:rsid w:val="008042C8"/>
    <w:rsid w:val="00805CFD"/>
    <w:rsid w:val="00807F15"/>
    <w:rsid w:val="0081359D"/>
    <w:rsid w:val="008136A0"/>
    <w:rsid w:val="00813CDD"/>
    <w:rsid w:val="00814164"/>
    <w:rsid w:val="00815A2E"/>
    <w:rsid w:val="008168B9"/>
    <w:rsid w:val="00820B4E"/>
    <w:rsid w:val="00822488"/>
    <w:rsid w:val="00823B38"/>
    <w:rsid w:val="00823F1C"/>
    <w:rsid w:val="00824697"/>
    <w:rsid w:val="008274D8"/>
    <w:rsid w:val="00827A30"/>
    <w:rsid w:val="008318B8"/>
    <w:rsid w:val="00831DDD"/>
    <w:rsid w:val="00832386"/>
    <w:rsid w:val="00832609"/>
    <w:rsid w:val="008332DA"/>
    <w:rsid w:val="008344C2"/>
    <w:rsid w:val="00834BAC"/>
    <w:rsid w:val="00836D01"/>
    <w:rsid w:val="008379F3"/>
    <w:rsid w:val="00837EA3"/>
    <w:rsid w:val="008439A0"/>
    <w:rsid w:val="00843BE9"/>
    <w:rsid w:val="008508FF"/>
    <w:rsid w:val="00850CAC"/>
    <w:rsid w:val="0085238C"/>
    <w:rsid w:val="008530DA"/>
    <w:rsid w:val="008538D0"/>
    <w:rsid w:val="00853BF4"/>
    <w:rsid w:val="00854ED5"/>
    <w:rsid w:val="00855965"/>
    <w:rsid w:val="00856356"/>
    <w:rsid w:val="008563F2"/>
    <w:rsid w:val="00860671"/>
    <w:rsid w:val="00862CD2"/>
    <w:rsid w:val="00864334"/>
    <w:rsid w:val="0086508B"/>
    <w:rsid w:val="00866E4F"/>
    <w:rsid w:val="0087156B"/>
    <w:rsid w:val="00872D7E"/>
    <w:rsid w:val="008754E6"/>
    <w:rsid w:val="0087776F"/>
    <w:rsid w:val="0088280A"/>
    <w:rsid w:val="00883C52"/>
    <w:rsid w:val="00883EB7"/>
    <w:rsid w:val="00891446"/>
    <w:rsid w:val="00892C9F"/>
    <w:rsid w:val="00892FBD"/>
    <w:rsid w:val="00893AD8"/>
    <w:rsid w:val="00893D2C"/>
    <w:rsid w:val="00894D11"/>
    <w:rsid w:val="0089523F"/>
    <w:rsid w:val="008967E5"/>
    <w:rsid w:val="00897BCF"/>
    <w:rsid w:val="008A07FE"/>
    <w:rsid w:val="008A12AD"/>
    <w:rsid w:val="008A1677"/>
    <w:rsid w:val="008A6436"/>
    <w:rsid w:val="008B04B3"/>
    <w:rsid w:val="008B0616"/>
    <w:rsid w:val="008B144F"/>
    <w:rsid w:val="008B279B"/>
    <w:rsid w:val="008B3B85"/>
    <w:rsid w:val="008B42E3"/>
    <w:rsid w:val="008B4E8C"/>
    <w:rsid w:val="008B60B8"/>
    <w:rsid w:val="008C12BE"/>
    <w:rsid w:val="008C1B93"/>
    <w:rsid w:val="008C22C7"/>
    <w:rsid w:val="008C38EB"/>
    <w:rsid w:val="008C414B"/>
    <w:rsid w:val="008C54EA"/>
    <w:rsid w:val="008C671C"/>
    <w:rsid w:val="008D29B7"/>
    <w:rsid w:val="008D3BDF"/>
    <w:rsid w:val="008D7EA2"/>
    <w:rsid w:val="008E1CA4"/>
    <w:rsid w:val="008E3FAA"/>
    <w:rsid w:val="008E737C"/>
    <w:rsid w:val="008F05B8"/>
    <w:rsid w:val="008F0C9D"/>
    <w:rsid w:val="008F0D5A"/>
    <w:rsid w:val="008F1C12"/>
    <w:rsid w:val="008F5A4B"/>
    <w:rsid w:val="008F5EF9"/>
    <w:rsid w:val="008F5F6F"/>
    <w:rsid w:val="00900EC1"/>
    <w:rsid w:val="00901214"/>
    <w:rsid w:val="00904D6D"/>
    <w:rsid w:val="00904EC8"/>
    <w:rsid w:val="00906951"/>
    <w:rsid w:val="0091187A"/>
    <w:rsid w:val="00912FBC"/>
    <w:rsid w:val="00913D3B"/>
    <w:rsid w:val="00913F75"/>
    <w:rsid w:val="00921469"/>
    <w:rsid w:val="00921D05"/>
    <w:rsid w:val="0092257C"/>
    <w:rsid w:val="009314C3"/>
    <w:rsid w:val="009317FD"/>
    <w:rsid w:val="009406FF"/>
    <w:rsid w:val="009416C1"/>
    <w:rsid w:val="00941CD2"/>
    <w:rsid w:val="0094367D"/>
    <w:rsid w:val="00943FA1"/>
    <w:rsid w:val="00945A5C"/>
    <w:rsid w:val="00945F29"/>
    <w:rsid w:val="00945F87"/>
    <w:rsid w:val="00946389"/>
    <w:rsid w:val="0094738D"/>
    <w:rsid w:val="00950EF7"/>
    <w:rsid w:val="00954DC1"/>
    <w:rsid w:val="00955462"/>
    <w:rsid w:val="00956B64"/>
    <w:rsid w:val="009617A9"/>
    <w:rsid w:val="009665BE"/>
    <w:rsid w:val="009673AB"/>
    <w:rsid w:val="00970E84"/>
    <w:rsid w:val="00970FC9"/>
    <w:rsid w:val="00971153"/>
    <w:rsid w:val="00981036"/>
    <w:rsid w:val="00981E5F"/>
    <w:rsid w:val="009821D5"/>
    <w:rsid w:val="00983846"/>
    <w:rsid w:val="00986A9F"/>
    <w:rsid w:val="00990CC8"/>
    <w:rsid w:val="0099227E"/>
    <w:rsid w:val="009949C5"/>
    <w:rsid w:val="009A19B2"/>
    <w:rsid w:val="009A7C7E"/>
    <w:rsid w:val="009B3EC0"/>
    <w:rsid w:val="009B5FE8"/>
    <w:rsid w:val="009B62B1"/>
    <w:rsid w:val="009B76C2"/>
    <w:rsid w:val="009C080D"/>
    <w:rsid w:val="009C5293"/>
    <w:rsid w:val="009C6C7B"/>
    <w:rsid w:val="009D41DF"/>
    <w:rsid w:val="009D61CF"/>
    <w:rsid w:val="009D709E"/>
    <w:rsid w:val="009E0249"/>
    <w:rsid w:val="009E055A"/>
    <w:rsid w:val="009E0C4E"/>
    <w:rsid w:val="009E0F0F"/>
    <w:rsid w:val="009E36AC"/>
    <w:rsid w:val="009E4FB4"/>
    <w:rsid w:val="009E5694"/>
    <w:rsid w:val="009E585B"/>
    <w:rsid w:val="009F040E"/>
    <w:rsid w:val="009F3673"/>
    <w:rsid w:val="00A02DD3"/>
    <w:rsid w:val="00A04D6C"/>
    <w:rsid w:val="00A05622"/>
    <w:rsid w:val="00A1136A"/>
    <w:rsid w:val="00A16250"/>
    <w:rsid w:val="00A17296"/>
    <w:rsid w:val="00A17D28"/>
    <w:rsid w:val="00A21621"/>
    <w:rsid w:val="00A217D3"/>
    <w:rsid w:val="00A22457"/>
    <w:rsid w:val="00A22900"/>
    <w:rsid w:val="00A24F3D"/>
    <w:rsid w:val="00A302B1"/>
    <w:rsid w:val="00A31E71"/>
    <w:rsid w:val="00A3340E"/>
    <w:rsid w:val="00A42248"/>
    <w:rsid w:val="00A426C8"/>
    <w:rsid w:val="00A42ABF"/>
    <w:rsid w:val="00A4427E"/>
    <w:rsid w:val="00A46733"/>
    <w:rsid w:val="00A46ECF"/>
    <w:rsid w:val="00A477B8"/>
    <w:rsid w:val="00A47F03"/>
    <w:rsid w:val="00A51683"/>
    <w:rsid w:val="00A51892"/>
    <w:rsid w:val="00A52037"/>
    <w:rsid w:val="00A52149"/>
    <w:rsid w:val="00A53922"/>
    <w:rsid w:val="00A5654D"/>
    <w:rsid w:val="00A5724F"/>
    <w:rsid w:val="00A6261F"/>
    <w:rsid w:val="00A648CF"/>
    <w:rsid w:val="00A65242"/>
    <w:rsid w:val="00A653A6"/>
    <w:rsid w:val="00A65646"/>
    <w:rsid w:val="00A656B3"/>
    <w:rsid w:val="00A65ECB"/>
    <w:rsid w:val="00A662A3"/>
    <w:rsid w:val="00A6697F"/>
    <w:rsid w:val="00A6703D"/>
    <w:rsid w:val="00A71C8A"/>
    <w:rsid w:val="00A71ED6"/>
    <w:rsid w:val="00A736D8"/>
    <w:rsid w:val="00A75CE7"/>
    <w:rsid w:val="00A77E76"/>
    <w:rsid w:val="00A80090"/>
    <w:rsid w:val="00A85A64"/>
    <w:rsid w:val="00A85DD9"/>
    <w:rsid w:val="00A93118"/>
    <w:rsid w:val="00AA3EC5"/>
    <w:rsid w:val="00AA4B39"/>
    <w:rsid w:val="00AA512B"/>
    <w:rsid w:val="00AA608B"/>
    <w:rsid w:val="00AA77C0"/>
    <w:rsid w:val="00AB1CD7"/>
    <w:rsid w:val="00AB1F5C"/>
    <w:rsid w:val="00AB4311"/>
    <w:rsid w:val="00AB49DA"/>
    <w:rsid w:val="00AB59A7"/>
    <w:rsid w:val="00AB68F7"/>
    <w:rsid w:val="00AC077B"/>
    <w:rsid w:val="00AC0C82"/>
    <w:rsid w:val="00AC1F08"/>
    <w:rsid w:val="00AC60ED"/>
    <w:rsid w:val="00AC7B23"/>
    <w:rsid w:val="00AD564C"/>
    <w:rsid w:val="00AD5DF9"/>
    <w:rsid w:val="00AD7639"/>
    <w:rsid w:val="00AE2DBD"/>
    <w:rsid w:val="00AE3182"/>
    <w:rsid w:val="00AE43A3"/>
    <w:rsid w:val="00AE4DBD"/>
    <w:rsid w:val="00AF095A"/>
    <w:rsid w:val="00AF1119"/>
    <w:rsid w:val="00AF567E"/>
    <w:rsid w:val="00AF59C3"/>
    <w:rsid w:val="00AF73D2"/>
    <w:rsid w:val="00B011BB"/>
    <w:rsid w:val="00B0163B"/>
    <w:rsid w:val="00B04312"/>
    <w:rsid w:val="00B0539A"/>
    <w:rsid w:val="00B05D34"/>
    <w:rsid w:val="00B06669"/>
    <w:rsid w:val="00B06CDB"/>
    <w:rsid w:val="00B06F09"/>
    <w:rsid w:val="00B14782"/>
    <w:rsid w:val="00B14B32"/>
    <w:rsid w:val="00B14BA4"/>
    <w:rsid w:val="00B14C9C"/>
    <w:rsid w:val="00B14E05"/>
    <w:rsid w:val="00B15BEC"/>
    <w:rsid w:val="00B162E1"/>
    <w:rsid w:val="00B16894"/>
    <w:rsid w:val="00B17156"/>
    <w:rsid w:val="00B17A29"/>
    <w:rsid w:val="00B17D85"/>
    <w:rsid w:val="00B21966"/>
    <w:rsid w:val="00B2363C"/>
    <w:rsid w:val="00B252F9"/>
    <w:rsid w:val="00B25977"/>
    <w:rsid w:val="00B271D8"/>
    <w:rsid w:val="00B27C45"/>
    <w:rsid w:val="00B3036A"/>
    <w:rsid w:val="00B313EB"/>
    <w:rsid w:val="00B3198A"/>
    <w:rsid w:val="00B34812"/>
    <w:rsid w:val="00B357AE"/>
    <w:rsid w:val="00B37E57"/>
    <w:rsid w:val="00B40EA2"/>
    <w:rsid w:val="00B42FA5"/>
    <w:rsid w:val="00B47C95"/>
    <w:rsid w:val="00B514D3"/>
    <w:rsid w:val="00B51BC7"/>
    <w:rsid w:val="00B52134"/>
    <w:rsid w:val="00B56063"/>
    <w:rsid w:val="00B570B0"/>
    <w:rsid w:val="00B57714"/>
    <w:rsid w:val="00B61620"/>
    <w:rsid w:val="00B6383F"/>
    <w:rsid w:val="00B64061"/>
    <w:rsid w:val="00B64D29"/>
    <w:rsid w:val="00B65BB6"/>
    <w:rsid w:val="00B66690"/>
    <w:rsid w:val="00B7048C"/>
    <w:rsid w:val="00B71D8A"/>
    <w:rsid w:val="00B73F7D"/>
    <w:rsid w:val="00B743B9"/>
    <w:rsid w:val="00B768D7"/>
    <w:rsid w:val="00B778A3"/>
    <w:rsid w:val="00B809F3"/>
    <w:rsid w:val="00B80B6B"/>
    <w:rsid w:val="00B85932"/>
    <w:rsid w:val="00B87588"/>
    <w:rsid w:val="00B92474"/>
    <w:rsid w:val="00B94B26"/>
    <w:rsid w:val="00BA2419"/>
    <w:rsid w:val="00BA2A8C"/>
    <w:rsid w:val="00BB0F2F"/>
    <w:rsid w:val="00BB1C66"/>
    <w:rsid w:val="00BB4626"/>
    <w:rsid w:val="00BB524D"/>
    <w:rsid w:val="00BB5385"/>
    <w:rsid w:val="00BB5653"/>
    <w:rsid w:val="00BB6E3C"/>
    <w:rsid w:val="00BC133D"/>
    <w:rsid w:val="00BC3E9C"/>
    <w:rsid w:val="00BC4AF5"/>
    <w:rsid w:val="00BC5AA5"/>
    <w:rsid w:val="00BC7CC2"/>
    <w:rsid w:val="00BD049F"/>
    <w:rsid w:val="00BD0E9D"/>
    <w:rsid w:val="00BD218A"/>
    <w:rsid w:val="00BD399A"/>
    <w:rsid w:val="00BD557E"/>
    <w:rsid w:val="00BD5B18"/>
    <w:rsid w:val="00BD5F64"/>
    <w:rsid w:val="00BE0201"/>
    <w:rsid w:val="00BE17F9"/>
    <w:rsid w:val="00BE3232"/>
    <w:rsid w:val="00BE520C"/>
    <w:rsid w:val="00BF16AD"/>
    <w:rsid w:val="00BF2C8B"/>
    <w:rsid w:val="00BF34A7"/>
    <w:rsid w:val="00BF3B14"/>
    <w:rsid w:val="00BF54FE"/>
    <w:rsid w:val="00BF6218"/>
    <w:rsid w:val="00BF74E5"/>
    <w:rsid w:val="00C00EA2"/>
    <w:rsid w:val="00C011EE"/>
    <w:rsid w:val="00C02535"/>
    <w:rsid w:val="00C0352A"/>
    <w:rsid w:val="00C0425B"/>
    <w:rsid w:val="00C05811"/>
    <w:rsid w:val="00C1015B"/>
    <w:rsid w:val="00C103A1"/>
    <w:rsid w:val="00C10A10"/>
    <w:rsid w:val="00C10D6A"/>
    <w:rsid w:val="00C10EC0"/>
    <w:rsid w:val="00C13B9C"/>
    <w:rsid w:val="00C14063"/>
    <w:rsid w:val="00C15102"/>
    <w:rsid w:val="00C15A56"/>
    <w:rsid w:val="00C17A69"/>
    <w:rsid w:val="00C22F0A"/>
    <w:rsid w:val="00C2325B"/>
    <w:rsid w:val="00C25B1C"/>
    <w:rsid w:val="00C26299"/>
    <w:rsid w:val="00C311E4"/>
    <w:rsid w:val="00C322BB"/>
    <w:rsid w:val="00C33540"/>
    <w:rsid w:val="00C350F2"/>
    <w:rsid w:val="00C35B73"/>
    <w:rsid w:val="00C35B8F"/>
    <w:rsid w:val="00C35FBE"/>
    <w:rsid w:val="00C40E59"/>
    <w:rsid w:val="00C418BF"/>
    <w:rsid w:val="00C4258F"/>
    <w:rsid w:val="00C44562"/>
    <w:rsid w:val="00C44EA0"/>
    <w:rsid w:val="00C453FB"/>
    <w:rsid w:val="00C46B50"/>
    <w:rsid w:val="00C50166"/>
    <w:rsid w:val="00C502FF"/>
    <w:rsid w:val="00C519E3"/>
    <w:rsid w:val="00C52A26"/>
    <w:rsid w:val="00C55BED"/>
    <w:rsid w:val="00C55D03"/>
    <w:rsid w:val="00C55F3E"/>
    <w:rsid w:val="00C57311"/>
    <w:rsid w:val="00C614A9"/>
    <w:rsid w:val="00C61929"/>
    <w:rsid w:val="00C62E71"/>
    <w:rsid w:val="00C63059"/>
    <w:rsid w:val="00C631FE"/>
    <w:rsid w:val="00C63C08"/>
    <w:rsid w:val="00C66CCC"/>
    <w:rsid w:val="00C676A4"/>
    <w:rsid w:val="00C700B6"/>
    <w:rsid w:val="00C7182A"/>
    <w:rsid w:val="00C72659"/>
    <w:rsid w:val="00C72CDB"/>
    <w:rsid w:val="00C734AC"/>
    <w:rsid w:val="00C73BD7"/>
    <w:rsid w:val="00C74DBB"/>
    <w:rsid w:val="00C80CAC"/>
    <w:rsid w:val="00C8516B"/>
    <w:rsid w:val="00C85B81"/>
    <w:rsid w:val="00C861E6"/>
    <w:rsid w:val="00C93F76"/>
    <w:rsid w:val="00C9540A"/>
    <w:rsid w:val="00C9655A"/>
    <w:rsid w:val="00C96FCA"/>
    <w:rsid w:val="00C9754D"/>
    <w:rsid w:val="00C975DF"/>
    <w:rsid w:val="00CA42F8"/>
    <w:rsid w:val="00CA5D84"/>
    <w:rsid w:val="00CC1960"/>
    <w:rsid w:val="00CE14DE"/>
    <w:rsid w:val="00CE1CF3"/>
    <w:rsid w:val="00CE70F3"/>
    <w:rsid w:val="00CE7659"/>
    <w:rsid w:val="00CF0E18"/>
    <w:rsid w:val="00CF29A4"/>
    <w:rsid w:val="00CF2F2E"/>
    <w:rsid w:val="00CF624D"/>
    <w:rsid w:val="00CF6E34"/>
    <w:rsid w:val="00CF7378"/>
    <w:rsid w:val="00D066D9"/>
    <w:rsid w:val="00D076EF"/>
    <w:rsid w:val="00D108C5"/>
    <w:rsid w:val="00D10D7A"/>
    <w:rsid w:val="00D1187F"/>
    <w:rsid w:val="00D11C2D"/>
    <w:rsid w:val="00D15162"/>
    <w:rsid w:val="00D1618D"/>
    <w:rsid w:val="00D167B1"/>
    <w:rsid w:val="00D16D1B"/>
    <w:rsid w:val="00D21F66"/>
    <w:rsid w:val="00D23B5E"/>
    <w:rsid w:val="00D24B66"/>
    <w:rsid w:val="00D24C22"/>
    <w:rsid w:val="00D261EC"/>
    <w:rsid w:val="00D31492"/>
    <w:rsid w:val="00D3478B"/>
    <w:rsid w:val="00D35E12"/>
    <w:rsid w:val="00D413DD"/>
    <w:rsid w:val="00D4189D"/>
    <w:rsid w:val="00D424E3"/>
    <w:rsid w:val="00D42604"/>
    <w:rsid w:val="00D43436"/>
    <w:rsid w:val="00D4389A"/>
    <w:rsid w:val="00D4436A"/>
    <w:rsid w:val="00D45380"/>
    <w:rsid w:val="00D45829"/>
    <w:rsid w:val="00D45DEF"/>
    <w:rsid w:val="00D45FB7"/>
    <w:rsid w:val="00D46347"/>
    <w:rsid w:val="00D4639D"/>
    <w:rsid w:val="00D46954"/>
    <w:rsid w:val="00D51E72"/>
    <w:rsid w:val="00D54DBC"/>
    <w:rsid w:val="00D570F3"/>
    <w:rsid w:val="00D61C85"/>
    <w:rsid w:val="00D624E5"/>
    <w:rsid w:val="00D634A8"/>
    <w:rsid w:val="00D64C3D"/>
    <w:rsid w:val="00D65A1C"/>
    <w:rsid w:val="00D67099"/>
    <w:rsid w:val="00D71939"/>
    <w:rsid w:val="00D72D27"/>
    <w:rsid w:val="00D732C6"/>
    <w:rsid w:val="00D73317"/>
    <w:rsid w:val="00D743C8"/>
    <w:rsid w:val="00D743DA"/>
    <w:rsid w:val="00D744B5"/>
    <w:rsid w:val="00D745B1"/>
    <w:rsid w:val="00D753F3"/>
    <w:rsid w:val="00D9045B"/>
    <w:rsid w:val="00D90EA9"/>
    <w:rsid w:val="00D941C3"/>
    <w:rsid w:val="00D94A99"/>
    <w:rsid w:val="00D95324"/>
    <w:rsid w:val="00D95DCC"/>
    <w:rsid w:val="00DA0390"/>
    <w:rsid w:val="00DA1940"/>
    <w:rsid w:val="00DA3C3C"/>
    <w:rsid w:val="00DB05EC"/>
    <w:rsid w:val="00DB166E"/>
    <w:rsid w:val="00DB3D8C"/>
    <w:rsid w:val="00DB43B8"/>
    <w:rsid w:val="00DB7BD1"/>
    <w:rsid w:val="00DB7C8A"/>
    <w:rsid w:val="00DB7F63"/>
    <w:rsid w:val="00DC2DC5"/>
    <w:rsid w:val="00DD35E7"/>
    <w:rsid w:val="00DD5486"/>
    <w:rsid w:val="00DD650E"/>
    <w:rsid w:val="00DD697A"/>
    <w:rsid w:val="00DD7968"/>
    <w:rsid w:val="00DE0B7E"/>
    <w:rsid w:val="00DE1418"/>
    <w:rsid w:val="00DE2205"/>
    <w:rsid w:val="00DE421E"/>
    <w:rsid w:val="00DE5454"/>
    <w:rsid w:val="00DE7ADC"/>
    <w:rsid w:val="00DE7F41"/>
    <w:rsid w:val="00DF023B"/>
    <w:rsid w:val="00DF0F50"/>
    <w:rsid w:val="00DF2309"/>
    <w:rsid w:val="00DF28DC"/>
    <w:rsid w:val="00DF3915"/>
    <w:rsid w:val="00DF44AC"/>
    <w:rsid w:val="00DF4CE2"/>
    <w:rsid w:val="00DF7D08"/>
    <w:rsid w:val="00E0168F"/>
    <w:rsid w:val="00E0169D"/>
    <w:rsid w:val="00E12071"/>
    <w:rsid w:val="00E12660"/>
    <w:rsid w:val="00E12838"/>
    <w:rsid w:val="00E15BBF"/>
    <w:rsid w:val="00E15ECD"/>
    <w:rsid w:val="00E1645E"/>
    <w:rsid w:val="00E22D12"/>
    <w:rsid w:val="00E23F00"/>
    <w:rsid w:val="00E26A0F"/>
    <w:rsid w:val="00E318D4"/>
    <w:rsid w:val="00E339EE"/>
    <w:rsid w:val="00E3557A"/>
    <w:rsid w:val="00E4014C"/>
    <w:rsid w:val="00E401FC"/>
    <w:rsid w:val="00E42D1B"/>
    <w:rsid w:val="00E45579"/>
    <w:rsid w:val="00E466AD"/>
    <w:rsid w:val="00E46FAB"/>
    <w:rsid w:val="00E474DC"/>
    <w:rsid w:val="00E55EA9"/>
    <w:rsid w:val="00E56307"/>
    <w:rsid w:val="00E56D55"/>
    <w:rsid w:val="00E56F52"/>
    <w:rsid w:val="00E57F76"/>
    <w:rsid w:val="00E60696"/>
    <w:rsid w:val="00E62028"/>
    <w:rsid w:val="00E6393C"/>
    <w:rsid w:val="00E67E51"/>
    <w:rsid w:val="00E76BE0"/>
    <w:rsid w:val="00E7790B"/>
    <w:rsid w:val="00E81714"/>
    <w:rsid w:val="00E830CB"/>
    <w:rsid w:val="00E91546"/>
    <w:rsid w:val="00E91678"/>
    <w:rsid w:val="00E9206E"/>
    <w:rsid w:val="00E93438"/>
    <w:rsid w:val="00E93F64"/>
    <w:rsid w:val="00E946CE"/>
    <w:rsid w:val="00E96274"/>
    <w:rsid w:val="00E96737"/>
    <w:rsid w:val="00EA0668"/>
    <w:rsid w:val="00EA1F53"/>
    <w:rsid w:val="00EA4376"/>
    <w:rsid w:val="00EA70DC"/>
    <w:rsid w:val="00EB01FF"/>
    <w:rsid w:val="00EB06C6"/>
    <w:rsid w:val="00EB1B47"/>
    <w:rsid w:val="00EB46E1"/>
    <w:rsid w:val="00EB7BD6"/>
    <w:rsid w:val="00EC20FD"/>
    <w:rsid w:val="00EC2EF8"/>
    <w:rsid w:val="00EC3DAC"/>
    <w:rsid w:val="00EC42FF"/>
    <w:rsid w:val="00EC50B5"/>
    <w:rsid w:val="00EC5A73"/>
    <w:rsid w:val="00ED26B3"/>
    <w:rsid w:val="00ED3B7C"/>
    <w:rsid w:val="00ED3D0C"/>
    <w:rsid w:val="00ED4AEF"/>
    <w:rsid w:val="00ED570E"/>
    <w:rsid w:val="00ED5CFE"/>
    <w:rsid w:val="00EE005A"/>
    <w:rsid w:val="00EE05CF"/>
    <w:rsid w:val="00EE10AE"/>
    <w:rsid w:val="00EE2DA2"/>
    <w:rsid w:val="00EE4290"/>
    <w:rsid w:val="00EE589E"/>
    <w:rsid w:val="00EE76D0"/>
    <w:rsid w:val="00EF1185"/>
    <w:rsid w:val="00EF4996"/>
    <w:rsid w:val="00EF754D"/>
    <w:rsid w:val="00F027E9"/>
    <w:rsid w:val="00F0775E"/>
    <w:rsid w:val="00F07DEE"/>
    <w:rsid w:val="00F1011B"/>
    <w:rsid w:val="00F15F69"/>
    <w:rsid w:val="00F1612D"/>
    <w:rsid w:val="00F173DD"/>
    <w:rsid w:val="00F21119"/>
    <w:rsid w:val="00F25164"/>
    <w:rsid w:val="00F277D3"/>
    <w:rsid w:val="00F3068E"/>
    <w:rsid w:val="00F30997"/>
    <w:rsid w:val="00F32896"/>
    <w:rsid w:val="00F41AE7"/>
    <w:rsid w:val="00F41F44"/>
    <w:rsid w:val="00F42D17"/>
    <w:rsid w:val="00F457A0"/>
    <w:rsid w:val="00F46492"/>
    <w:rsid w:val="00F477B5"/>
    <w:rsid w:val="00F47B01"/>
    <w:rsid w:val="00F5057E"/>
    <w:rsid w:val="00F53410"/>
    <w:rsid w:val="00F541F8"/>
    <w:rsid w:val="00F5470A"/>
    <w:rsid w:val="00F551E6"/>
    <w:rsid w:val="00F5540C"/>
    <w:rsid w:val="00F5563D"/>
    <w:rsid w:val="00F55EF7"/>
    <w:rsid w:val="00F56891"/>
    <w:rsid w:val="00F602A0"/>
    <w:rsid w:val="00F64CD4"/>
    <w:rsid w:val="00F650D2"/>
    <w:rsid w:val="00F65AB2"/>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3160"/>
    <w:rsid w:val="00F9541D"/>
    <w:rsid w:val="00F97A43"/>
    <w:rsid w:val="00FA0403"/>
    <w:rsid w:val="00FA597D"/>
    <w:rsid w:val="00FA5B9A"/>
    <w:rsid w:val="00FB01B9"/>
    <w:rsid w:val="00FB763A"/>
    <w:rsid w:val="00FB79C0"/>
    <w:rsid w:val="00FC2EB8"/>
    <w:rsid w:val="00FC4404"/>
    <w:rsid w:val="00FC5C43"/>
    <w:rsid w:val="00FD1598"/>
    <w:rsid w:val="00FD1AD5"/>
    <w:rsid w:val="00FD576E"/>
    <w:rsid w:val="00FD596B"/>
    <w:rsid w:val="00FD5E90"/>
    <w:rsid w:val="00FE0F98"/>
    <w:rsid w:val="00FE58CC"/>
    <w:rsid w:val="00FE5D41"/>
    <w:rsid w:val="00FE75A9"/>
    <w:rsid w:val="00FF058D"/>
    <w:rsid w:val="00FF0A50"/>
    <w:rsid w:val="00FF1D8E"/>
    <w:rsid w:val="00FF2276"/>
    <w:rsid w:val="00FF2440"/>
    <w:rsid w:val="00FF322C"/>
    <w:rsid w:val="00FF5EE0"/>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EBB80"/>
  <w15:chartTrackingRefBased/>
  <w15:docId w15:val="{700F7E94-849B-4E41-BE83-622E9EFEA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rPr>
      <w:lang w:val="en-US"/>
    </w:rPr>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lang w:val="en-US"/>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uiPriority w:val="20"/>
    <w:qFormat/>
    <w:rsid w:val="00232DA1"/>
    <w:rPr>
      <w:i/>
      <w:iCs/>
    </w:rPr>
  </w:style>
  <w:style w:type="paragraph" w:customStyle="1" w:styleId="Abstract">
    <w:name w:val="Abstract"/>
    <w:rsid w:val="007017C6"/>
    <w:pPr>
      <w:spacing w:after="200"/>
      <w:jc w:val="both"/>
    </w:pPr>
    <w:rPr>
      <w:rFonts w:eastAsia="SimSun"/>
      <w:b/>
      <w:sz w:val="18"/>
      <w:lang w:val="en-US"/>
    </w:rPr>
  </w:style>
  <w:style w:type="paragraph" w:customStyle="1" w:styleId="Affiliation">
    <w:name w:val="Affiliation"/>
    <w:rsid w:val="007017C6"/>
    <w:pPr>
      <w:jc w:val="center"/>
    </w:pPr>
    <w:rPr>
      <w:rFonts w:eastAsia="SimSun"/>
      <w:lang w:val="en-US"/>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lang w:val="en-US"/>
    </w:rPr>
  </w:style>
  <w:style w:type="paragraph" w:customStyle="1" w:styleId="papertitle">
    <w:name w:val="paper title"/>
    <w:rsid w:val="007017C6"/>
    <w:pPr>
      <w:spacing w:after="120"/>
      <w:jc w:val="center"/>
    </w:pPr>
    <w:rPr>
      <w:rFonts w:eastAsia="SimSun"/>
      <w:sz w:val="48"/>
      <w:lang w:val="en-US"/>
    </w:rPr>
  </w:style>
  <w:style w:type="paragraph" w:customStyle="1" w:styleId="references">
    <w:name w:val="references"/>
    <w:rsid w:val="007017C6"/>
    <w:pPr>
      <w:numPr>
        <w:numId w:val="2"/>
      </w:numPr>
      <w:spacing w:after="40" w:line="180" w:lineRule="exact"/>
      <w:jc w:val="both"/>
    </w:pPr>
    <w:rPr>
      <w:rFonts w:eastAsia="SimSun"/>
      <w:sz w:val="16"/>
      <w:lang w:val="en-US"/>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lang w:val="en-US"/>
    </w:rPr>
  </w:style>
  <w:style w:type="paragraph" w:customStyle="1" w:styleId="tablehead">
    <w:name w:val="table head"/>
    <w:rsid w:val="007017C6"/>
    <w:pPr>
      <w:numPr>
        <w:numId w:val="3"/>
      </w:numPr>
      <w:spacing w:before="240" w:after="120" w:line="216" w:lineRule="auto"/>
      <w:jc w:val="center"/>
    </w:pPr>
    <w:rPr>
      <w:rFonts w:eastAsia="SimSun"/>
      <w:smallCaps/>
      <w:sz w:val="16"/>
      <w:lang w:val="en-US"/>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lang w:val="en-US"/>
    </w:rPr>
  </w:style>
  <w:style w:type="character" w:customStyle="1" w:styleId="hps">
    <w:name w:val="hps"/>
    <w:basedOn w:val="DefaultParagraphFont"/>
    <w:rsid w:val="008F05B8"/>
  </w:style>
  <w:style w:type="character" w:customStyle="1" w:styleId="atn">
    <w:name w:val="atn"/>
    <w:basedOn w:val="DefaultParagraphFont"/>
    <w:rsid w:val="00396CA7"/>
  </w:style>
  <w:style w:type="paragraph" w:customStyle="1" w:styleId="ReferenceHead">
    <w:name w:val="Reference Head"/>
    <w:basedOn w:val="Heading1"/>
    <w:rsid w:val="00DE7ADC"/>
    <w:pPr>
      <w:autoSpaceDE w:val="0"/>
      <w:autoSpaceDN w:val="0"/>
      <w:spacing w:before="240" w:after="80" w:line="240" w:lineRule="auto"/>
    </w:pPr>
    <w:rPr>
      <w:b w:val="0"/>
      <w:bCs w:val="0"/>
      <w:smallCaps/>
      <w:kern w:val="28"/>
    </w:rPr>
  </w:style>
  <w:style w:type="paragraph" w:customStyle="1" w:styleId="IEEEReferenceItem">
    <w:name w:val="IEEE Reference Item"/>
    <w:basedOn w:val="Normal"/>
    <w:rsid w:val="00DE7ADC"/>
    <w:pPr>
      <w:adjustRightInd w:val="0"/>
      <w:snapToGrid w:val="0"/>
      <w:ind w:left="360" w:hanging="360"/>
      <w:jc w:val="both"/>
    </w:pPr>
    <w:rPr>
      <w:rFonts w:eastAsia="SimSun"/>
      <w:sz w:val="16"/>
      <w:szCs w:val="24"/>
      <w:lang w:eastAsia="zh-CN"/>
    </w:rPr>
  </w:style>
  <w:style w:type="character" w:customStyle="1" w:styleId="FooterChar">
    <w:name w:val="Footer Char"/>
    <w:link w:val="Footer"/>
    <w:uiPriority w:val="99"/>
    <w:rsid w:val="00D95DCC"/>
  </w:style>
  <w:style w:type="paragraph" w:customStyle="1" w:styleId="IsiPanduanSkripsi">
    <w:name w:val="Isi Panduan Skripsi"/>
    <w:basedOn w:val="Normal"/>
    <w:rsid w:val="00C74DBB"/>
    <w:pPr>
      <w:suppressAutoHyphens/>
      <w:spacing w:line="480" w:lineRule="auto"/>
      <w:ind w:firstLine="720"/>
      <w:jc w:val="both"/>
    </w:pPr>
    <w:rPr>
      <w:sz w:val="24"/>
      <w:szCs w:val="24"/>
      <w:lang w:eastAsia="ar-SA"/>
    </w:rPr>
  </w:style>
  <w:style w:type="paragraph" w:customStyle="1" w:styleId="FirstParagraph">
    <w:name w:val="First Paragraph"/>
    <w:basedOn w:val="BodyText"/>
    <w:next w:val="BodyText"/>
    <w:qFormat/>
    <w:rsid w:val="00DF7D08"/>
    <w:pPr>
      <w:spacing w:before="180" w:after="180"/>
    </w:pPr>
    <w:rPr>
      <w:rFonts w:asciiTheme="minorHAnsi" w:eastAsiaTheme="minorEastAsia" w:hAnsiTheme="minorHAnsi" w:cstheme="minorBidi"/>
      <w:sz w:val="24"/>
      <w:szCs w:val="24"/>
      <w:lang w:val="en-US" w:eastAsia="zh-CN"/>
    </w:rPr>
  </w:style>
  <w:style w:type="paragraph" w:customStyle="1" w:styleId="Compact">
    <w:name w:val="Compact"/>
    <w:basedOn w:val="BodyText"/>
    <w:qFormat/>
    <w:rsid w:val="00DF7D08"/>
    <w:pPr>
      <w:spacing w:before="36" w:after="36"/>
    </w:pPr>
    <w:rPr>
      <w:rFonts w:asciiTheme="minorHAnsi" w:eastAsiaTheme="minorEastAsia" w:hAnsiTheme="minorHAnsi" w:cstheme="minorBidi"/>
      <w:sz w:val="24"/>
      <w:szCs w:val="24"/>
      <w:lang w:val="en-US" w:eastAsia="zh-CN"/>
    </w:rPr>
  </w:style>
  <w:style w:type="table" w:customStyle="1" w:styleId="Table">
    <w:name w:val="Table"/>
    <w:semiHidden/>
    <w:unhideWhenUsed/>
    <w:qFormat/>
    <w:rsid w:val="00DF7D08"/>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1xxxx@xxxx.xxx"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2xxx@xxxx.xx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06925D-3F21-5943-AE2A-3A7F86C5D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1168</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Template Jurnal IJCCS</vt:lpstr>
    </vt:vector>
  </TitlesOfParts>
  <Company>IndoCEISS</Company>
  <LinksUpToDate>false</LinksUpToDate>
  <CharactersWithSpaces>7811</CharactersWithSpaces>
  <SharedDoc>false</SharedDoc>
  <HLinks>
    <vt:vector size="12" baseType="variant">
      <vt:variant>
        <vt:i4>6815772</vt:i4>
      </vt:variant>
      <vt:variant>
        <vt:i4>3</vt:i4>
      </vt:variant>
      <vt:variant>
        <vt:i4>0</vt:i4>
      </vt:variant>
      <vt:variant>
        <vt:i4>5</vt:i4>
      </vt:variant>
      <vt:variant>
        <vt:lpwstr>mailto:2xxx@xxxx.xxx</vt:lpwstr>
      </vt:variant>
      <vt:variant>
        <vt:lpwstr/>
      </vt:variant>
      <vt:variant>
        <vt:i4>327794</vt:i4>
      </vt:variant>
      <vt:variant>
        <vt:i4>0</vt:i4>
      </vt:variant>
      <vt:variant>
        <vt:i4>0</vt:i4>
      </vt:variant>
      <vt:variant>
        <vt:i4>5</vt:i4>
      </vt:variant>
      <vt:variant>
        <vt:lpwstr>mailto:1xxxx@xxxx.xxx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IJCCS</dc:title>
  <dc:subject/>
  <dc:creator>Paholo Iman Prakoso</dc:creator>
  <cp:keywords/>
  <cp:lastModifiedBy>reviewer</cp:lastModifiedBy>
  <cp:revision>10</cp:revision>
  <cp:lastPrinted>2018-06-21T02:46:00Z</cp:lastPrinted>
  <dcterms:created xsi:type="dcterms:W3CDTF">2022-05-31T00:32:00Z</dcterms:created>
  <dcterms:modified xsi:type="dcterms:W3CDTF">2026-09-10T05:10:00Z</dcterms:modified>
</cp:coreProperties>
</file>