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91E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Supplementary Table S7. Heaps' law parameters for pangenome accumulation.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824"/>
        <w:gridCol w:w="3322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824" w:type="dxa"/>
            <w:vAlign w:val="center"/>
          </w:tcPr>
          <w:p w14:paraId="16B222E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Parameter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22" w:type="dxa"/>
            <w:vAlign w:val="center"/>
          </w:tcPr>
          <w:p w14:paraId="69B6EC6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Value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824" w:type="dxa"/>
            <w:vAlign w:val="center"/>
          </w:tcPr>
          <w:p w14:paraId="42CF92C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α (alpha)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322" w:type="dxa"/>
            <w:vAlign w:val="center"/>
          </w:tcPr>
          <w:p w14:paraId="13BA031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0.204464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824" w:type="dxa"/>
            <w:vAlign w:val="center"/>
          </w:tcPr>
          <w:p w14:paraId="3CE31A6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β (beta)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322" w:type="dxa"/>
            <w:vAlign w:val="center"/>
          </w:tcPr>
          <w:p w14:paraId="68A92C7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4,308.333687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824" w:type="dxa"/>
            <w:vAlign w:val="center"/>
          </w:tcPr>
          <w:p w14:paraId="5B70F12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R²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322" w:type="dxa"/>
            <w:vAlign w:val="center"/>
          </w:tcPr>
          <w:p w14:paraId="00756A2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0.953072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824" w:type="dxa"/>
            <w:vAlign w:val="center"/>
          </w:tcPr>
          <w:p w14:paraId="72463C4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Permutations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322" w:type="dxa"/>
            <w:vAlign w:val="center"/>
          </w:tcPr>
          <w:p w14:paraId="6EF2A41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1,000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824" w:type="dxa"/>
            <w:vAlign w:val="center"/>
          </w:tcPr>
          <w:p w14:paraId="5EA3AB4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Final cumulative orthogroups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322" w:type="dxa"/>
            <w:vAlign w:val="center"/>
          </w:tcPr>
          <w:p w14:paraId="4191A41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8,183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824" w:type="dxa"/>
            <w:vAlign w:val="center"/>
          </w:tcPr>
          <w:p w14:paraId="6942DA3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Pangenome status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322" w:type="dxa"/>
            <w:vAlign w:val="center"/>
          </w:tcPr>
          <w:p w14:paraId="07ED419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Open (α &lt; 1)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2026-07-12T00:30:34Z</dcterms:modified>
</cp:coreProperties>
</file>