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</w:pPr>
      <w:r>
        <w:rPr>
          <w:b/>
          <w:bCs/>
          <w:color w:val="1B2A4A"/>
          <w:sz w:val="56"/>
          <w:szCs w:val="56"/>
        </w:rPr>
        <w:t xml:space="preserve">PocketSmart AI</w:t>
      </w:r>
    </w:p>
    <w:p>
      <w:pPr>
        <w:spacing w:after="100"/>
      </w:pPr>
      <w:r>
        <w:rPr>
          <w:i/>
          <w:iCs/>
          <w:color w:val="2C5A4D"/>
          <w:sz w:val="28"/>
          <w:szCs w:val="28"/>
        </w:rPr>
        <w:t xml:space="preserve">Your Smart Budget &amp; Recommendation Assistant</w:t>
      </w:r>
    </w:p>
    <w:p>
      <w:pPr>
        <w:spacing w:after="600"/>
      </w:pPr>
      <w:r>
        <w:rPr>
          <w:color w:val="555555"/>
          <w:sz w:val="22"/>
          <w:szCs w:val="22"/>
        </w:rPr>
        <w:t xml:space="preserve">Gen-AI powered budget &amp; recommendation assistant — Phase-wise project documentation</w:t>
      </w:r>
    </w:p>
    <w:p>
      <w:pPr>
        <w:pBdr>
          <w:bottom w:val="single" w:color="C97F1F" w:sz="12" w:space="8"/>
        </w:pBdr>
        <w:spacing w:after="500"/>
      </w:pPr>
    </w:p>
    <w:p>
      <w:pPr>
        <w:pStyle w:val="Heading1"/>
        <w:spacing w:after="160" w:before="320"/>
      </w:pPr>
      <w:r>
        <w:t xml:space="preserve">Project description</w:t>
      </w:r>
    </w:p>
    <w:p>
      <w:pPr>
        <w:spacing w:after="160"/>
      </w:pPr>
      <w:r>
        <w:t xml:space="preserve">Managing budgets across different life needs — home decor, event planning, or jewelry shopping — can be overwhelming due to the wide variety of products, platforms, and price ranges. PocketSmart AI addresses this with a Gen-AI powered, cross-platform recommendation system that delivers personalized, budget-based suggestions for three everyday planning needs: home interiors, party planning, and jewelry selection.</w:t>
      </w:r>
    </w:p>
    <w:p>
      <w:pPr>
        <w:spacing w:after="160"/>
      </w:pPr>
      <w:r>
        <w:t xml:space="preserve">The system uses Google's Gemini model to interpret a user's budget, preferences, and (for jewelry) an uploaded outfit image, and returns a structured, category-wise shopping plan with real product search links across platforms such as Amazon, Flipkart, IKEA, Swiggy, Zomato, and OYO — all sized to fit the stated budget.</w:t>
      </w:r>
    </w:p>
    <w:p>
      <w:pPr>
        <w:spacing w:after="160"/>
      </w:pPr>
      <w:r>
        <w:t xml:space="preserve">Two working builds were produced from this brief: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full-stack application — FastAPI backend, JWT-based user accounts, Jinja2 frontend, and persisted recommendation history.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standalone single-page version — runs entirely in the browser with no server, calling Gemini directly using the user's own API key, for instant demoing.</w:t>
      </w:r>
    </w:p>
    <w:p>
      <w:pPr>
        <w:spacing w:after="100" w:before="220"/>
      </w:pPr>
      <w:r>
        <w:rPr>
          <w:b/>
          <w:bCs/>
          <w:color w:val="1B2A4A"/>
          <w:sz w:val="22"/>
          <w:szCs w:val="22"/>
        </w:rPr>
        <w:t xml:space="preserve">Core technologies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rPr>
          <w:tblHeader/>
        </w:trPr>
        <w:tc>
          <w:tcPr>
            <w:tcW w:type="dxa" w:w="28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68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 in the project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FastAPI (Python)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Backend service layer — routing, request validation, session control.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Google Gemini (gemini-1.5-flash)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Interprets budget + preferences and image input; generates structured JSON recommendations.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JWT + bcrypt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Stateless session tokens (cookie-based) and password hashing for user accounts.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Jinja2 + HTML/CSS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Server-rendered frontend: landing page, auth pages, dashboard, three planners, history.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JSON file storage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Lightweight persistence for users and recommendation history (swappable for a real database).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Vanilla JS (standalone build)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Client-side Gemini calls and rendering with zero backend dependency.</w:t>
            </w:r>
          </w:p>
        </w:tc>
      </w:tr>
    </w:tbl>
    <w:p>
      <w:pPr>
        <w:pBdr>
          <w:bottom w:val="single" w:color="C97F1F" w:sz="8" w:space="6"/>
        </w:pBdr>
        <w:spacing w:after="160" w:before="400"/>
      </w:pPr>
      <w:r>
        <w:rPr>
          <w:b/>
          <w:bCs/>
          <w:color w:val="C97F1F"/>
          <w:sz w:val="26"/>
          <w:szCs w:val="26"/>
        </w:rPr>
        <w:t xml:space="preserve">Phase 1: </w:t>
      </w:r>
      <w:r>
        <w:rPr>
          <w:b/>
          <w:bCs/>
          <w:sz w:val="26"/>
          <w:szCs w:val="26"/>
        </w:rPr>
        <w:t xml:space="preserve">Requirement Analysis &amp; Planning</w:t>
      </w:r>
    </w:p>
    <w:p>
      <w:pPr>
        <w:spacing w:after="160"/>
      </w:pPr>
      <w:r>
        <w:t xml:space="preserve">The starting brief described three planners (Home, Party, Jewelry), each needing budget-aware, platform-specific recommendations, plus supporting user accounts and history. This phase translated that brief into a concrete technical plan.</w:t>
      </w:r>
    </w:p>
    <w:p>
      <w:pPr>
        <w:spacing w:after="100" w:before="220"/>
      </w:pPr>
      <w:r>
        <w:rPr>
          <w:b/>
          <w:bCs/>
          <w:color w:val="1B2A4A"/>
          <w:sz w:val="22"/>
          <w:szCs w:val="22"/>
        </w:rPr>
        <w:t xml:space="preserve">Activities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Identified the three planner domains and their distinct input shapes (rooms/fixtures for Home; guest count/event type for Party; occasion/outfit image for Jewelry).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Chose FastAPI over the originally sketched Flask backend for native async support and built-in request validation.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Chose Gemini 1.5 Flash for its multimodal support (text + image), required for the Jewelry planner's outfit-image analysis.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Decided on JSON-file storage in place of the diagram's DynamoDB/S3/Lambda stack, to remove all cloud setup for local development and grading.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Planned the shared JSON response contract (budget_breakdown, items, search_terms) so all three planners could reuse one rendering and shopping-link approach.</w:t>
      </w:r>
    </w:p>
    <w:p>
      <w:pPr>
        <w:spacing w:after="100" w:before="220"/>
      </w:pPr>
      <w:r>
        <w:rPr>
          <w:b/>
          <w:bCs/>
          <w:color w:val="1B2A4A"/>
          <w:sz w:val="22"/>
          <w:szCs w:val="22"/>
        </w:rPr>
        <w:t xml:space="preserve">Deliverable</w:t>
      </w:r>
    </w:p>
    <w:p>
      <w:pPr>
        <w:spacing w:after="160"/>
      </w:pPr>
      <w:r>
        <w:t xml:space="preserve">A defined architecture: FastAPI + Gemini + JWT auth + JSON storage + Jinja2 frontend, with a documented file/module layout.</w:t>
      </w:r>
    </w:p>
    <w:p>
      <w:pPr>
        <w:pBdr>
          <w:bottom w:val="single" w:color="C97F1F" w:sz="8" w:space="6"/>
        </w:pBdr>
        <w:spacing w:after="160" w:before="400"/>
      </w:pPr>
      <w:r>
        <w:rPr>
          <w:b/>
          <w:bCs/>
          <w:color w:val="C97F1F"/>
          <w:sz w:val="26"/>
          <w:szCs w:val="26"/>
        </w:rPr>
        <w:t xml:space="preserve">Phase 2: </w:t>
      </w:r>
      <w:r>
        <w:rPr>
          <w:b/>
          <w:bCs/>
          <w:sz w:val="26"/>
          <w:szCs w:val="26"/>
        </w:rPr>
        <w:t xml:space="preserve">Gemini AI Setup &amp; Integration</w:t>
      </w:r>
    </w:p>
    <w:p>
      <w:pPr>
        <w:spacing w:after="160"/>
      </w:pPr>
      <w:r>
        <w:t xml:space="preserve">This phase established the connection between the application and Google's generative AI model, and designed the prompts that turn free-form budget input into structured, parseable recommendations.</w:t>
      </w:r>
    </w:p>
    <w:p>
      <w:pPr>
        <w:spacing w:after="100" w:before="220"/>
      </w:pPr>
      <w:r>
        <w:rPr>
          <w:b/>
          <w:bCs/>
          <w:color w:val="1B2A4A"/>
          <w:sz w:val="22"/>
          <w:szCs w:val="22"/>
        </w:rPr>
        <w:t xml:space="preserve">Activities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Created a Google AI Studio account and generated a Gemini API key (aistudio.google.com/apikey).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Stored the key in a .env file (never committed to version control) and loaded it via python-dotenv.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Built gemini_utils.py as the single point of AI orchestration: prompt construction, model calls, and response parsing, for all three planners.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Designed each prompt to explicitly request budget-constrained, India-relevant, JSON-only output — preventing the model from wrapping responses in prose or markdown fences.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Wrote extract_json_from_response() to robustly strip markdown fences and recover JSON even when the model adds stray text.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Added multimodal support for the Jewelry planner: an uploaded outfit image is sent alongside the text prompt so Gemini can factor in color and style.</w:t>
      </w:r>
    </w:p>
    <w:p>
      <w:pPr>
        <w:spacing w:after="100" w:before="220"/>
      </w:pPr>
      <w:r>
        <w:rPr>
          <w:b/>
          <w:bCs/>
          <w:color w:val="1B2A4A"/>
          <w:sz w:val="22"/>
          <w:szCs w:val="22"/>
        </w:rPr>
        <w:t xml:space="preserve">Deliverable</w:t>
      </w:r>
    </w:p>
    <w:p>
      <w:pPr>
        <w:spacing w:after="160"/>
      </w:pPr>
      <w:r>
        <w:t xml:space="preserve">A working, reusable AI integration layer that any planner can call with a single function (get_home_recommendations, get_party_recommendations, get_jewelry_recommendations).</w:t>
      </w:r>
    </w:p>
    <w:p>
      <w:pPr>
        <w:pBdr>
          <w:bottom w:val="single" w:color="C97F1F" w:sz="8" w:space="6"/>
        </w:pBdr>
        <w:spacing w:after="160" w:before="400"/>
      </w:pPr>
      <w:r>
        <w:rPr>
          <w:b/>
          <w:bCs/>
          <w:color w:val="C97F1F"/>
          <w:sz w:val="26"/>
          <w:szCs w:val="26"/>
        </w:rPr>
        <w:t xml:space="preserve">Phase 3: </w:t>
      </w:r>
      <w:r>
        <w:rPr>
          <w:b/>
          <w:bCs/>
          <w:sz w:val="26"/>
          <w:szCs w:val="26"/>
        </w:rPr>
        <w:t xml:space="preserve">Backend Development</w:t>
      </w:r>
    </w:p>
    <w:p>
      <w:pPr>
        <w:spacing w:after="160"/>
      </w:pPr>
      <w:r>
        <w:t xml:space="preserve">With AI integration in place, this phase built the FastAPI backend: authentication, the three planner endpoints, shopping-link generation, and recommendation history.</w:t>
      </w:r>
    </w:p>
    <w:p>
      <w:pPr>
        <w:spacing w:after="100" w:before="220"/>
      </w:pPr>
      <w:r>
        <w:rPr>
          <w:b/>
          <w:bCs/>
          <w:color w:val="1B2A4A"/>
          <w:sz w:val="22"/>
          <w:szCs w:val="22"/>
        </w:rPr>
        <w:t xml:space="preserve">Activities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Implemented storage.py: a JSON-file persistence layer for user accounts and recommendation history, with a function signature designed to be swapped for a real database later.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Implemented auth_utils.py: password hashing (bcrypt via passlib), JWT issuing/validation (python-jose), and a get_current_user dependency used across protected routes.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Built /api/register and /token endpoints for account creation and login, issuing an httponly cookie so the browser carries the session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Built /generate-home, /generate-party, /generate-jewelry as form-POST endpoints that validate input with Pydantic models, call Gemini, and render results inline.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Added category-specific shopping-link builders (_add_home_shopping_links, _add_party_shopping_links, _add_jewelry_shopping_links) mapping each recommended item to real search URLs on relevant platforms.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Added save_to_history() so every generated plan is recorded per user, retrievable via /history and /api/recommendation/{id}.</w:t>
      </w:r>
    </w:p>
    <w:p>
      <w:pPr>
        <w:spacing w:after="100" w:before="220"/>
      </w:pPr>
      <w:r>
        <w:rPr>
          <w:b/>
          <w:bCs/>
          <w:color w:val="1B2A4A"/>
          <w:sz w:val="22"/>
          <w:szCs w:val="22"/>
        </w:rPr>
        <w:t xml:space="preserve">Deliverable</w:t>
      </w:r>
    </w:p>
    <w:p>
      <w:pPr>
        <w:spacing w:after="160"/>
      </w:pPr>
      <w:r>
        <w:t xml:space="preserve">A fully functional FastAPI backend exposing authentication, all three planners, and history retrieval, tested end-to-end via the interactive /docs page.</w:t>
      </w:r>
    </w:p>
    <w:p>
      <w:pPr>
        <w:pBdr>
          <w:bottom w:val="single" w:color="C97F1F" w:sz="8" w:space="6"/>
        </w:pBdr>
        <w:spacing w:after="160" w:before="400"/>
      </w:pPr>
      <w:r>
        <w:rPr>
          <w:b/>
          <w:bCs/>
          <w:color w:val="C97F1F"/>
          <w:sz w:val="26"/>
          <w:szCs w:val="26"/>
        </w:rPr>
        <w:t xml:space="preserve">Phase 4: </w:t>
      </w:r>
      <w:r>
        <w:rPr>
          <w:b/>
          <w:bCs/>
          <w:sz w:val="26"/>
          <w:szCs w:val="26"/>
        </w:rPr>
        <w:t xml:space="preserve">Frontend Development</w:t>
      </w:r>
    </w:p>
    <w:p>
      <w:pPr>
        <w:spacing w:after="160"/>
      </w:pPr>
      <w:r>
        <w:t xml:space="preserve">This phase built the user-facing interface — first as a server-rendered multi-page app, then as a companion standalone build for instant, deployment-free demos.</w:t>
      </w:r>
    </w:p>
    <w:p>
      <w:pPr>
        <w:spacing w:after="100" w:before="220"/>
      </w:pPr>
      <w:r>
        <w:rPr>
          <w:b/>
          <w:bCs/>
          <w:color w:val="1B2A4A"/>
          <w:sz w:val="22"/>
          <w:szCs w:val="22"/>
        </w:rPr>
        <w:t xml:space="preserve">Activities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Designed a distinct visual identity (deep indigo, marigold, and teal palette; Fraunces display type paired with Inter body type) rather than a generic dashboard look.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Built Jinja2 templates: landing page, login/register, dashboard, three planner forms with inline result rendering, and a history page — all extending one base.html layout.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Built a single self-contained pocketsmart-standalone.html: all three planners re-implemented in vanilla JavaScript, calling the Gemini REST API directly from the browser with a user-supplied key kept only in memory for that session.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Ensured both builds share the same shopping-link logic and JSON response contract, so the standalone version is a faithful lightweight mirror of the full app.</w:t>
      </w:r>
    </w:p>
    <w:p>
      <w:pPr>
        <w:spacing w:after="100" w:before="220"/>
      </w:pPr>
      <w:r>
        <w:rPr>
          <w:b/>
          <w:bCs/>
          <w:color w:val="1B2A4A"/>
          <w:sz w:val="22"/>
          <w:szCs w:val="22"/>
        </w:rPr>
        <w:t xml:space="preserve">Deliverable</w:t>
      </w:r>
    </w:p>
    <w:p>
      <w:pPr>
        <w:spacing w:after="160"/>
      </w:pPr>
      <w:r>
        <w:t xml:space="preserve">Two working frontends: a full multi-page authenticated app, and a single-file browser-only demo requiring no installation.</w:t>
      </w:r>
    </w:p>
    <w:p>
      <w:pPr>
        <w:pBdr>
          <w:bottom w:val="single" w:color="C97F1F" w:sz="8" w:space="6"/>
        </w:pBdr>
        <w:spacing w:after="160" w:before="400"/>
      </w:pPr>
      <w:r>
        <w:rPr>
          <w:b/>
          <w:bCs/>
          <w:color w:val="C97F1F"/>
          <w:sz w:val="26"/>
          <w:szCs w:val="26"/>
        </w:rPr>
        <w:t xml:space="preserve">Phase 5: </w:t>
      </w:r>
      <w:r>
        <w:rPr>
          <w:b/>
          <w:bCs/>
          <w:sz w:val="26"/>
          <w:szCs w:val="26"/>
        </w:rPr>
        <w:t xml:space="preserve">Testing &amp; Validation</w:t>
      </w:r>
    </w:p>
    <w:p>
      <w:pPr>
        <w:spacing w:after="100" w:before="220"/>
      </w:pPr>
      <w:r>
        <w:rPr>
          <w:b/>
          <w:bCs/>
          <w:color w:val="1B2A4A"/>
          <w:sz w:val="22"/>
          <w:szCs w:val="22"/>
        </w:rPr>
        <w:t xml:space="preserve">Activities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Verified all Python modules with py_compile to catch syntax errors before runtime.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Manually tested the full user flow: register → dashboard → each planner → history, confirming session persistence via the JWT cookie.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Tested the Home planner with varied room/fixture counts to confirm budget totals stay within the requested amount.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Tested the Party planner across event types (birthday, wedding) to confirm venue suggestions and category splits render correctly.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Tested the Jewelry planner both with and without an uploaded outfit image, confirming the multimodal path returns an outfit_analysis block when an image is present.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Tested malformed/fenced Gemini responses to confirm extract_json_from_response() recovers valid JSON.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Confirmed the standalone HTML build produces equivalent output to the backend build when given the same inputs.</w:t>
      </w:r>
    </w:p>
    <w:p>
      <w:pPr>
        <w:spacing w:after="100" w:before="220"/>
      </w:pPr>
      <w:r>
        <w:rPr>
          <w:b/>
          <w:bCs/>
          <w:color w:val="1B2A4A"/>
          <w:sz w:val="22"/>
          <w:szCs w:val="22"/>
        </w:rPr>
        <w:t xml:space="preserve">Deliverable</w:t>
      </w:r>
    </w:p>
    <w:p>
      <w:pPr>
        <w:spacing w:after="160"/>
      </w:pPr>
      <w:r>
        <w:t xml:space="preserve">A validated application with documented manual test steps (see README.md) covering registration, all three planners, and history.</w:t>
      </w:r>
    </w:p>
    <w:p>
      <w:pPr>
        <w:pBdr>
          <w:bottom w:val="single" w:color="C97F1F" w:sz="8" w:space="6"/>
        </w:pBdr>
        <w:spacing w:after="160" w:before="400"/>
      </w:pPr>
      <w:r>
        <w:rPr>
          <w:b/>
          <w:bCs/>
          <w:color w:val="C97F1F"/>
          <w:sz w:val="26"/>
          <w:szCs w:val="26"/>
        </w:rPr>
        <w:t xml:space="preserve">Phase 6: </w:t>
      </w:r>
      <w:r>
        <w:rPr>
          <w:b/>
          <w:bCs/>
          <w:sz w:val="26"/>
          <w:szCs w:val="26"/>
        </w:rPr>
        <w:t xml:space="preserve">Deployment &amp; Delivery</w:t>
      </w:r>
    </w:p>
    <w:p>
      <w:pPr>
        <w:spacing w:after="100" w:before="220"/>
      </w:pPr>
      <w:r>
        <w:rPr>
          <w:b/>
          <w:bCs/>
          <w:color w:val="1B2A4A"/>
          <w:sz w:val="22"/>
          <w:szCs w:val="22"/>
        </w:rPr>
        <w:t xml:space="preserve">Activities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Packaged the full project (backend, templates, static assets, requirements.txt, .env.example, README.md) into a ready-to-run zip.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Documented local setup for VS Code and GitHub Codespaces, including virtual environment creation and dependency installation.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Documented a free hosting path via Render.com (Python web service, environment variables for the API key) for a permanent live link.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Added .gitignore rules to keep .env and generated data files out of version control before submission.</w:t>
      </w:r>
    </w:p>
    <w:p>
      <w:pPr>
        <w:spacing w:after="100" w:before="220"/>
      </w:pPr>
      <w:r>
        <w:rPr>
          <w:b/>
          <w:bCs/>
          <w:color w:val="1B2A4A"/>
          <w:sz w:val="22"/>
          <w:szCs w:val="22"/>
        </w:rPr>
        <w:t xml:space="preserve">Deliverable</w:t>
      </w:r>
    </w:p>
    <w:p>
      <w:pPr>
        <w:spacing w:after="160"/>
      </w:pPr>
      <w:r>
        <w:t xml:space="preserve">A submittable codebase (GitHub repository) and, optionally, a live hosted link, plus a standalone HTML file that runs the core functionality with zero setup.</w:t>
      </w:r>
    </w:p>
    <w:p>
      <w:pPr>
        <w:pStyle w:val="Heading1"/>
        <w:spacing w:after="160" w:before="320"/>
      </w:pPr>
      <w:r>
        <w:t xml:space="preserve">Conclusion</w:t>
      </w:r>
    </w:p>
    <w:p>
      <w:pPr>
        <w:spacing w:after="160"/>
      </w:pPr>
      <w:r>
        <w:t xml:space="preserve">PocketSmart AI demonstrates how a generative AI model can be combined with a structured backend and a purpose-built frontend to solve a practical, everyday problem: matching real purchasing decisions to a fixed budget. Across its six phases, the project moved from a documented brief to a working, tested application — with a full authenticated version for real use and a lightweight standalone version for fast demonstration — covering AI integration, backend API design, frontend development, and deployment, in line with the practical scope of a generative AI development project.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2026-09-30T06:37:26.502Z</dcterms:created>
  <dcterms:modified xsi:type="dcterms:W3CDTF">2026-09-30T06:37:26.510Z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