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4 OF 4 — FOUNDING DOCUMENTS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D50"/>
          <w:sz w:val="48"/>
          <w:szCs w:val="48"/>
        </w:rPr>
        <w:t xml:space="preserve">Org &amp; Hiring Plan</w:t>
      </w:r>
    </w:p>
    <w:p>
      <w:pPr>
        <w:pBdr>
          <w:bottom w:val="single" w:color="2E75B6" w:sz="6" w:space="8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Who we need, in what order,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3182"/>
        <w:gridCol w:w="1498"/>
        <w:gridCol w:w="3182"/>
      </w:tblGrid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[Your name], CEO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[DD Month YYYY]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Draft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v0.1</w:t>
            </w:r>
          </w:p>
        </w:tc>
      </w:tr>
    </w:tbl>
    <w:p>
      <w:pPr>
        <w:pStyle w:val="Heading1"/>
      </w:pPr>
      <w:r>
        <w:t xml:space="preserve">1. Hiring philosophy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We hire the role that unblocks the most other work first. As a solo founder today, the single biggest constraint is converting a working frontend prototype into a real, multi-user product — so technical leadership is hired before any operational or finance role, because there is nothing to operate or finance at scale until the backend, accounts, and payments actually exist.</w:t>
      </w:r>
    </w:p>
    <w:p>
      <w:pPr>
        <w:pStyle w:val="Heading1"/>
      </w:pPr>
      <w:r>
        <w:t xml:space="preserve">2. Hiring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200"/>
        <w:gridCol w:w="1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Why this timing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Target start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CTO / Head of Engineering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Needed to scope and build the real backend (accounts, persistent data, admin-approval flow) behind the existing frontend prototype, and to own the MVP build from the PRD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[Month X]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Backend / Full-stack Engineer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Needed to execute under the CTO once technical direction is set — the highest-leverage early hire given how much of the product is currently frontend-only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[Month X]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Designer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Needed to take the current functional-but-unpolished prototype UI to a production-quality design system as the user base grows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[Month X]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COO / Growth lead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Needed once there is a real, persistent product to onboard users into and a go-to-market motion (trading communities, content) to run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[Month X]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CFO / Finance lead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Needed before fundraising or once subscription revenue starts and unit economics need real tracking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[Month X]</w:t>
            </w:r>
          </w:p>
        </w:tc>
      </w:tr>
    </w:tbl>
    <w:p>
      <w:pPr>
        <w:pStyle w:val="Heading1"/>
      </w:pPr>
      <w:r>
        <w:t xml:space="preserve">3. Role mandates</w:t>
      </w:r>
    </w:p>
    <w:p>
      <w:pPr>
        <w:pStyle w:val="Heading2"/>
      </w:pPr>
      <w:r>
        <w:t xml:space="preserve">3.1 CTO / Head of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Owns: technical architecture for the real backend, engineering hiring, delivery of the MVP described in the PRD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 90 days success: PRD reviewed and scoped, technical design doc written covering the account/persistence layer needed for the Signal Marketplace and Strategies modules, first engineer hired or augmented, backend build underway</w:t>
      </w:r>
    </w:p>
    <w:p>
      <w:pPr>
        <w:pStyle w:val="Heading2"/>
      </w:pPr>
      <w:r>
        <w:t xml:space="preserve">3.2 Backend / Full-stack Engineer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Owns: implementation of the account system, persistent storage, and the admin-approval flow for trader contributors, under the CTO's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 90 days success: trader accounts and trade-history data persist across sessions; the Daily Limits Tool, Journal, and Roadmap all read/write from real storage instead of in-memory state</w:t>
      </w:r>
    </w:p>
    <w:p>
      <w:pPr>
        <w:pStyle w:val="Heading2"/>
      </w:pPr>
      <w:r>
        <w:t xml:space="preserve">3.3 Designer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Owns: visual design system, production-quality screens for all existing modules (Dashboard, Daily Limits Tool, Roadmap, Journal, Marketplace, Strategies, Settings)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 90 days success: a documented design system applied consistently across the product, replacing the current functional prototype styling</w:t>
      </w:r>
    </w:p>
    <w:p>
      <w:pPr>
        <w:pStyle w:val="Heading2"/>
      </w:pPr>
      <w:r>
        <w:t xml:space="preserve">3.4 COO / Growth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Owns: day-to-day operations, trader community partnerships, content and growth channels, admin approval process for Signal Marketplace / Strategies contributors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 90 days success: operating rhythm established, first cohort of admin-approved contributing traders onboarded, initial growth channel (trading communities / content) producing measurable signups</w:t>
      </w:r>
    </w:p>
    <w:p>
      <w:pPr>
        <w:pStyle w:val="Heading2"/>
      </w:pPr>
      <w:r>
        <w:t xml:space="preserve">3.5 CFO / Finance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Owns: financial model, subscription billing rollout, fundraising support if applicable, budget discipline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 90 days success: validated unit economics from real subscription data, runway model, board-ready reporting in place</w:t>
      </w:r>
    </w:p>
    <w:p>
      <w:pPr>
        <w:pStyle w:val="Heading1"/>
      </w:pPr>
      <w:r>
        <w:t xml:space="preserve">4. What each new hire receives on day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New hire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Documents handed 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CTO / Head of Engineering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Vision &amp; Strategy, MVP PRD, Business Case (cost section), access to the existing working frontend prototype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Backend / Full-stack Engineer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MVP PRD, Technical Design Doc / Epics (created by CTO)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Designer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MVP PRD, Vision &amp; Strategy, access to the existing working frontend prototype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COO / Growth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Vision &amp; Strategy, Business Case, Org &amp; Hiring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CFO / Finance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Case, Org &amp; Hiring Plan</w:t>
            </w:r>
          </w:p>
        </w:tc>
      </w:tr>
    </w:tbl>
    <w:p>
      <w:pPr>
        <w:pStyle w:val="Heading1"/>
      </w:pPr>
      <w:r>
        <w:t xml:space="preserve">5. Org chart (target state, end of year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CEO —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CTO — reports to CEO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 / Full-stack Engineer(s) — report to 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Designer — reports to CTO or CEO depending on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COO / Growth lead — reports to CEO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CFO — reports to CEO</w:t>
      </w:r>
    </w:p>
    <w:p>
      <w:pPr>
        <w:pStyle w:val="Heading1"/>
      </w:pPr>
      <w:r>
        <w:t xml:space="preserve">6. Open roles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/ recruiter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Target close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CTO / 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[Sourcing / Interviewing / Offer out / Closed]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Backend / Full-stack Engineer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[Sourcing / Interviewing / Offer out / Closed]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Designer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[Sourcing / Interviewing / Offer out / Closed]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[date]</w:t>
            </w:r>
          </w:p>
        </w:tc>
      </w:tr>
    </w:tbl>
    <w:p>
      <w:pPr>
        <w:pBdr>
          <w:top w:val="single" w:color="CCCCCC" w:sz="4" w:space="8"/>
        </w:pBdr>
        <w:spacing w:after="60" w:before="280"/>
      </w:pPr>
      <w:r>
        <w:rPr>
          <w:b/>
          <w:bCs/>
          <w:sz w:val="21"/>
          <w:szCs w:val="21"/>
        </w:rPr>
        <w:t xml:space="preserve">How to use this document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This document turns your Vision, Business Case, and PRD into a concrete hiring sequence — and tells you exactly what to hand each new executive on their first day so they don't start from zero. Revisit it every quarter; the sequence and mandates will shift as the company grows.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6"/>
        <w:szCs w:val="16"/>
      </w:rPr>
      <w:t xml:space="preserve">Page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16"/>
        <w:szCs w:val="16"/>
      </w:rPr>
      <w:t xml:space="preserve"> of </w:t>
    </w:r>
    <w:r>
      <w:rPr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A8A8A"/>
        <w:sz w:val="16"/>
        <w:szCs w:val="16"/>
      </w:rPr>
      <w:t xml:space="preserve">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95959"/>
        <w:sz w:val="18"/>
        <w:szCs w:val="18"/>
      </w:rPr>
      <w:t xml:space="preserve">1CrTrader</w:t>
    </w:r>
    <w:r>
      <w:rPr>
        <w:color w:val="595959"/>
        <w:sz w:val="18"/>
        <w:szCs w:val="18"/>
      </w:rPr>
      <w:t xml:space="preserve">	Org &amp; Hiring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2D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2D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2026-06-25T09:54:14.687Z</dcterms:created>
  <dcterms:modified xsi:type="dcterms:W3CDTF">2026-06-25T09:54:14.687Z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