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“THE DANGERS OF SOCIAL MEDIA ON YOUR MENTAL HEALTH IT ’ S NO LONGER JUST A CLICHÉ : WE REALLY ARE ALL NO MATTER WHERE.”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S. Zivnuska, D. S. Carlson, J. R. Carlson, R. B. Harris, and J. Harris, “Investigating the Impacts of Regulatory Focus and Political Skill Within a Social Media Context,”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[3]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G. Warner-søderholm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et al.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“AC,”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[4]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L. T. Wake and R. L. Wake, “ScienceDirect Anxiety and Ephemeral Social Media Use in Negative eWOM Creation,”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J. Interact. Mark.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41, pp. 44–59,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[5]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N. C. Tamplin, S. A. Mclean, and S. J. Paxton, “Social media literacy protects against the negative impact of exposure to appearance ideal social media images in young adult women but not men,”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Body Image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26, pp. 29–37,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[6]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S. Siddiqui, “Social Media its Impact with Positive and Negative Aspects,” vol. 5, no. 2, pp. 71–75,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[7]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J. Lu, Q. Hao, and M. Jing, “Computers in Human Behavior Consuming , sharing , and creating content : How young students use new social media in and outside school,”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64, pp. 55–64,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[8]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S. Liu and S. D. Young, “Journal of Forensic and Legal Medicine A survey of social media data analysis for physical activity surveillance,”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J. Forensic Leg. Med.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pp. 1–4,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[9]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C. Liu and J. Ma, “Personality and Individual Di ff erences Development and validation of the Chinese social media addiction scale,”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Pers. Individ. Dif.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134, no. November 2017, pp. 55–59,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[10]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F. L. F. Lee, H. Chen, and M. Chan, “Telematics and Informatics Social media use and university students ’ participation in a large-scale protest campaign : The case of Hong Kong ’ s Umbrella Movement,”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Telemat. Informatics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34, no. 2, pp. 457–469, 2017.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[11]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W. W. F. Lau, “Computers in Human Behavior Effects of social media usage and social media multitasking on the academic performance of university students,”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68, pp. 286–291, 2017.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[12]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H. Kizgin, A. Jamal, N. Rana, Y. Dwivedi, and V. Weerakkody, “Technological Forecasting &amp; Social Change The impact of social networking sites on socialization and political engagement : Role of acculturation,”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Technol. Forecast. Soc. Chang.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no. September, pp. 0–1,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[13]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T. Kaya and H. Bicen, “Computers in Human Behavior The effects of social media on students ’ behaviors ; Facebook as a case study,”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59, pp. 374–379,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[14]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L. Jasso-medrano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et al.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“MEASURING THE RELATIONSHIP BETWEEN SOCIAL MEDIA USE AND,”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[15]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B. W. Hardy, J. Castonguay, and B. W. Hardy, “The moderating role of age in the relationship between social media use and mental well-being: An analysis of the 2016 General Social Survey,”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[16]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G. Groth and G. Groth, “SC,”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Addict.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[17]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N. A. Ghani, S. Hamid, I. Abaker, and T. Hashem, “Big Social Media Data Analytics: A Survey,”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[18]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C. Gan, F. L. F. Lee, and Y. Li, “Telematics and Informatics Social media use , political affect , and participation among university students in urban China,”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Telemat. Informatics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2017.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[19]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A. Farhud, “Social media , its positive and negative implications on society By Adi Farhud,” no. November 2016,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[20]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P. Digital, U. I. N. Sunan, and K. Yogyakarta, “TEKNOLOGI INFORMASI DAN SOSIAL BUDAYA Telaah Kritis terhadap Pergeseran Sosial Budaya di Era Global R.M. Mahrus H. Efendi Abstrak,” pp. 1–14, 2008.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[21]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K. W. O. Connor, G. B. Schmidt, and M. Drouin, “Computers in Human Behavior Suspended because of social media ? Students ’ knowledge and opinions of university social media policies and practices,”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2016.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[22]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C. V Baccarella, T. F. Wagner, J. H. Kietzmann, and I. P. Mccarthy, “Social media ? It â€</w:t>
      </w:r>
      <w:r w:rsidRPr="00AE77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TM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 serious ! Understanding the dark side of social media,”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Eur. Manag. J.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36, no. 4, pp. 431–438, 2018.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[23]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J. Amedie, “The Impact of Social Media on Society,” 2015.</w:t>
      </w:r>
    </w:p>
    <w:p w:rsidR="00AE7755" w:rsidRPr="00AE7755" w:rsidRDefault="00AE7755" w:rsidP="00AE7755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[24]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E. Alwagait, B. Shahzad, and S. Alim, “Computers in Human Behavior Impact of social media usage on students academic performance in Saudi Arabia,”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Comput. Human Behav.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2014.</w:t>
      </w:r>
    </w:p>
    <w:p w:rsidR="002159C1" w:rsidRDefault="00AE7755" w:rsidP="00AE7755">
      <w:pPr>
        <w:ind w:left="640" w:hanging="640"/>
      </w:pP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[25]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A. A. Alalwan, “International Journal of Information Management Investigating the impact of social media advertising features on customer purchase intention,” </w:t>
      </w:r>
      <w:r w:rsidRPr="00AE775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Int. J. Inf. Manage.</w:t>
      </w:r>
      <w:r w:rsidRPr="00AE7755">
        <w:rPr>
          <w:rFonts w:ascii="Times New Roman" w:eastAsia="Times New Roman" w:hAnsi="Times New Roman" w:cs="Times New Roman"/>
          <w:sz w:val="24"/>
          <w:szCs w:val="24"/>
          <w:lang w:eastAsia="id-ID"/>
        </w:rPr>
        <w:t>, vol. 42, no. April, pp. 65–77, 2018.</w:t>
      </w:r>
    </w:p>
    <w:sectPr w:rsidR="002159C1" w:rsidSect="0021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7755"/>
    <w:rsid w:val="002159C1"/>
    <w:rsid w:val="00AE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3712</Characters>
  <Application>Microsoft Office Word</Application>
  <DocSecurity>0</DocSecurity>
  <Lines>30</Lines>
  <Paragraphs>8</Paragraphs>
  <ScaleCrop>false</ScaleCrop>
  <Company>Grizli777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Z1401</dc:creator>
  <cp:lastModifiedBy>Z1401</cp:lastModifiedBy>
  <cp:revision>1</cp:revision>
  <dcterms:created xsi:type="dcterms:W3CDTF">2018-11-14T18:51:00Z</dcterms:created>
  <dcterms:modified xsi:type="dcterms:W3CDTF">2018-11-14T18:52:00Z</dcterms:modified>
</cp:coreProperties>
</file>