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480" w:lineRule="auto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TimesNewRomanPS-BoldMT" w:cs="Times New Roman"/>
          <w:b/>
          <w:color w:val="000000"/>
          <w:sz w:val="24"/>
          <w:szCs w:val="24"/>
        </w:rPr>
        <w:t xml:space="preserve">4.4.1 Perancangan </w:t>
      </w:r>
      <w:r>
        <w:rPr>
          <w:rFonts w:ascii="Times New Roman" w:hAnsi="Times New Roman" w:eastAsia="TimesNewRomanPS-BoldItalicMT" w:cs="Times New Roman"/>
          <w:b/>
          <w:i/>
          <w:color w:val="000000"/>
          <w:sz w:val="24"/>
          <w:szCs w:val="24"/>
        </w:rPr>
        <w:t xml:space="preserve">Interface </w:t>
      </w:r>
      <w:r>
        <w:rPr>
          <w:rFonts w:ascii="Times New Roman" w:hAnsi="Times New Roman" w:eastAsia="TimesNewRomanPS-BoldMT" w:cs="Times New Roman"/>
          <w:b/>
          <w:color w:val="000000"/>
          <w:sz w:val="24"/>
          <w:szCs w:val="24"/>
        </w:rPr>
        <w:t>Tampilan Awal</w:t>
      </w:r>
      <w:r>
        <w:rPr>
          <w:rFonts w:ascii="Times New Roman" w:hAnsi="Times New Roman" w:eastAsia="TimesNewRomanPS-BoldMT" w:cs="Times New Roman"/>
          <w:b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NewRomanPS-BoldMT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eastAsia="TimesNewRomanPSMT" w:cs="Times New Roman"/>
          <w:color w:val="000000"/>
          <w:sz w:val="24"/>
          <w:szCs w:val="24"/>
        </w:rPr>
        <w:t>Rancangan antarmuka ini sebagai tampilan awal yang muncul ketika aplikasi</w:t>
      </w:r>
      <w:r>
        <w:rPr>
          <w:rFonts w:ascii="Times New Roman" w:hAnsi="Times New Roman" w:eastAsia="TimesNewRomanPSMT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PSMT" w:cs="Times New Roman"/>
          <w:color w:val="000000"/>
          <w:sz w:val="24"/>
          <w:szCs w:val="24"/>
        </w:rPr>
        <w:t>diaktifkan. Halaman login merupakan halaman awal dari sistem</w:t>
      </w:r>
      <w:r>
        <w:rPr>
          <w:rFonts w:ascii="Times New Roman" w:hAnsi="Times New Roman" w:eastAsia="TimesNewRomanPSMT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PSMT" w:cs="Times New Roman"/>
          <w:color w:val="000000"/>
          <w:sz w:val="24"/>
          <w:szCs w:val="24"/>
        </w:rPr>
        <w:t>untuk menjaga privasi dan keamanan dari data perusahaan yang sudah diinput kedalam program. Halaman login ini sendiri hak aksesnya dibagi menjadi dua yaitu</w:t>
      </w:r>
      <w:r>
        <w:rPr>
          <w:rFonts w:ascii="Times New Roman" w:hAnsi="Times New Roman" w:eastAsia="TimesNewRomanPSMT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PSMT" w:cs="Times New Roman"/>
          <w:color w:val="000000"/>
          <w:sz w:val="24"/>
          <w:szCs w:val="24"/>
        </w:rPr>
        <w:t>hak akses sebagai kepala bidang dan kepala dinas. Selain kedua bagian ini maka tidak</w:t>
      </w:r>
      <w:r>
        <w:rPr>
          <w:rFonts w:ascii="Times New Roman" w:hAnsi="Times New Roman" w:eastAsia="TimesNewRomanPSMT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PSMT" w:cs="Times New Roman"/>
          <w:color w:val="000000"/>
          <w:sz w:val="24"/>
          <w:szCs w:val="24"/>
        </w:rPr>
        <w:t>ijinkan untuk mengakses data yang ada di sistem.</w:t>
      </w:r>
    </w:p>
    <w:p>
      <w:pPr>
        <w:spacing w:line="480" w:lineRule="auto"/>
        <w:jc w:val="center"/>
      </w:pPr>
      <w:r>
        <w:drawing>
          <wp:inline distT="0" distB="0" distL="114300" distR="114300">
            <wp:extent cx="3198495" cy="2403475"/>
            <wp:effectExtent l="0" t="0" r="190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Gambar 4.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7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Tampilan Login</w:t>
      </w:r>
    </w:p>
    <w:p>
      <w:pPr>
        <w:spacing w:line="480" w:lineRule="auto"/>
        <w:jc w:val="center"/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228340" cy="237236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Gambar 4.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8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Tampilan Home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Keterangan 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Menu home merupakan halaman berisi informasi mengenai judul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penelitian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dan logo tempat penelitian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Menu pengguna merupakan halaman yang berisi form dan data pengguna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Menu data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kota/kabupaten</w:t>
      </w:r>
      <w:r>
        <w:rPr>
          <w:rFonts w:hint="default" w:ascii="Times New Roman" w:hAnsi="Times New Roman" w:cs="Times New Roman"/>
          <w:sz w:val="24"/>
          <w:szCs w:val="24"/>
        </w:rPr>
        <w:t xml:space="preserve"> merupakan halaman berisi inputan data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kota/kabupaten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Menu data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penderita</w:t>
      </w:r>
      <w:r>
        <w:rPr>
          <w:rFonts w:hint="default" w:ascii="Times New Roman" w:hAnsi="Times New Roman" w:cs="Times New Roman"/>
          <w:sz w:val="24"/>
          <w:szCs w:val="24"/>
        </w:rPr>
        <w:t xml:space="preserve"> merupakan halaman berisi inputan data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penderita tb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Menu langkah perhitungan merupakan halaman yang berisi langkahlangkah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dalam perhitungan fuzzy time series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6. </w:t>
      </w:r>
      <w:r>
        <w:rPr>
          <w:rFonts w:hint="default" w:ascii="Times New Roman" w:hAnsi="Times New Roman" w:cs="Times New Roman"/>
          <w:sz w:val="24"/>
          <w:szCs w:val="24"/>
        </w:rPr>
        <w:t>Menu grafik yang berisi hasil Peramalan, MSE, MAPE dan grafik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perbandingan antara data aktual dan peramalan meggunakan fuzzy time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series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chen</w:t>
      </w:r>
    </w:p>
    <w:p>
      <w:pPr>
        <w:pStyle w:val="2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spacing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>4.4.2 Perancangan Interface Tampilan Data Pengguna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Menu pengguna merupakan menu yang berisi form tambah pengguna dan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informasi data pengguna. Pada halaman ini, yang tampil pada data pengguna hanya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nama, kontak,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jabatan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, password, dan kota/ kabupaten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. Data pengguna dapat diubah dan dihapus.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spacing w:line="480" w:lineRule="auto"/>
        <w:jc w:val="center"/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267075" cy="2400935"/>
            <wp:effectExtent l="0" t="0" r="95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Gambar 4.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9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Tampilan Data Pengguna</w:t>
      </w:r>
    </w:p>
    <w:p>
      <w:pPr>
        <w:spacing w:line="480" w:lineRule="auto"/>
        <w:jc w:val="both"/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 xml:space="preserve">4.4.2 Perancangan Interface Tampilan Data 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>Kota/Kabupaten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Menu pengguna merupakan menu yang berisi form tambah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kota/kabupaten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dan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informasi data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kota/kabupaten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. Pada halaman ini, yang tampil pada data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kota/kabupaten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hanya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nama kota dan titik kordinat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. Data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kota/kabupaten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dapat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diubah dan dihapus</w:t>
      </w:r>
    </w:p>
    <w:p>
      <w:pPr>
        <w:spacing w:line="480" w:lineRule="auto"/>
        <w:jc w:val="center"/>
      </w:pPr>
      <w:r>
        <w:drawing>
          <wp:inline distT="0" distB="0" distL="114300" distR="114300">
            <wp:extent cx="3371215" cy="2477770"/>
            <wp:effectExtent l="0" t="0" r="63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Gambar 4.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10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Tampilan Data Kota/Kabupaten</w:t>
      </w:r>
    </w:p>
    <w:p>
      <w:pPr>
        <w:spacing w:line="480" w:lineRule="auto"/>
        <w:jc w:val="both"/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 xml:space="preserve">4.4.2 Perancangan Interface Tampilan Data 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>Penderita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Menu pengguna merupakan menu yang berisi form tambah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jumlah penderita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dan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informasi data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penderita setiap tahun berdasarkan kota/ kabupaten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. Pada halaman ini, yang tampil pada data p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enderita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hanya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tahun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dan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jumlah penderita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saja. Data p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enderita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dapat diubah dan dihapus</w:t>
      </w:r>
    </w:p>
    <w:p>
      <w:pPr>
        <w:spacing w:line="480" w:lineRule="auto"/>
        <w:jc w:val="center"/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401695" cy="2500630"/>
            <wp:effectExtent l="0" t="0" r="825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Gambar 4.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11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Tampilan Data Penderita</w:t>
      </w:r>
    </w:p>
    <w:p>
      <w:pPr>
        <w:spacing w:line="480" w:lineRule="auto"/>
        <w:jc w:val="both"/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 xml:space="preserve">4.4.3 Perancangan </w:t>
      </w:r>
      <w:r>
        <w:rPr>
          <w:rFonts w:hint="default" w:ascii="Times New Roman" w:hAnsi="Times New Roman" w:eastAsia="TimesNewRomanPS-BoldItalicMT" w:cs="Times New Roman"/>
          <w:b/>
          <w:i/>
          <w:color w:val="000000"/>
          <w:sz w:val="24"/>
          <w:szCs w:val="24"/>
        </w:rPr>
        <w:t xml:space="preserve">Interface 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>Tampilan Langkah Perhitungan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Menu langkah perhitungan merupakan tampilan yang berisi langkah-langkah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dalam perhitungan </w:t>
      </w:r>
      <w:r>
        <w:rPr>
          <w:rFonts w:hint="default" w:ascii="Times New Roman" w:hAnsi="Times New Roman" w:eastAsia="TimesNewRomanPS-ItalicMT" w:cs="Times New Roman"/>
          <w:b w:val="0"/>
          <w:i/>
          <w:color w:val="000000"/>
          <w:sz w:val="24"/>
          <w:szCs w:val="24"/>
        </w:rPr>
        <w:t>fuzzy time series</w:t>
      </w:r>
      <w:r>
        <w:rPr>
          <w:rFonts w:hint="default" w:ascii="Times New Roman" w:hAnsi="Times New Roman" w:eastAsia="TimesNewRomanPS-ItalicMT" w:cs="Times New Roman"/>
          <w:b w:val="0"/>
          <w:i/>
          <w:color w:val="000000"/>
          <w:sz w:val="24"/>
          <w:szCs w:val="24"/>
          <w:lang w:val="en-US"/>
        </w:rPr>
        <w:t xml:space="preserve"> chen </w:t>
      </w:r>
      <w:r>
        <w:rPr>
          <w:rFonts w:hint="default" w:ascii="Times New Roman" w:hAnsi="Times New Roman" w:eastAsia="TimesNewRomanPS-ItalicMT" w:cs="Times New Roman"/>
          <w:b w:val="0"/>
          <w:i w:val="0"/>
          <w:iCs/>
          <w:color w:val="000000"/>
          <w:sz w:val="24"/>
          <w:szCs w:val="24"/>
          <w:lang w:val="en-US"/>
        </w:rPr>
        <w:t xml:space="preserve">dan </w:t>
      </w:r>
      <w:r>
        <w:rPr>
          <w:rFonts w:ascii="TimesNewRomanPSMT" w:hAnsi="TimesNewRomanPSMT" w:eastAsia="TimesNewRomanPSMT" w:cs="TimesNewRomanPSMT"/>
          <w:b w:val="0"/>
          <w:i w:val="0"/>
          <w:color w:val="000000"/>
          <w:sz w:val="24"/>
          <w:szCs w:val="24"/>
        </w:rPr>
        <w:t>hasil peramalan</w:t>
      </w:r>
    </w:p>
    <w:p>
      <w:pPr>
        <w:spacing w:line="480" w:lineRule="auto"/>
        <w:jc w:val="center"/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356610" cy="2780030"/>
            <wp:effectExtent l="0" t="0" r="152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Gambar 4.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12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Tampilan Proses Peramalan</w:t>
      </w:r>
    </w:p>
    <w:p>
      <w:pPr>
        <w:spacing w:line="48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Keterangan :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1.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-ItalicMT" w:cs="Times New Roman"/>
          <w:b w:val="0"/>
          <w:i/>
          <w:color w:val="000000"/>
          <w:sz w:val="24"/>
          <w:szCs w:val="24"/>
        </w:rPr>
        <w:t xml:space="preserve">Universe of discourse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sebagai tampilan untuk mencari nilai maximal dan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minimal pada data aktual penggunaan air pelanggan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2.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Interval fuzzy menampilkan hasil perhitungan pencarian panjang interval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3.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-ItalicMT" w:cs="Times New Roman"/>
          <w:b w:val="0"/>
          <w:i/>
          <w:color w:val="000000"/>
          <w:sz w:val="24"/>
          <w:szCs w:val="24"/>
        </w:rPr>
        <w:t xml:space="preserve">Redivide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menampilkan hasil interval yang telah dipecah atau dihaluskan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4.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-ItalicMT" w:cs="Times New Roman"/>
          <w:b w:val="0"/>
          <w:i/>
          <w:color w:val="000000"/>
          <w:sz w:val="24"/>
          <w:szCs w:val="24"/>
        </w:rPr>
        <w:t xml:space="preserve">Fuzzy logic relationship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menampilkan satu tabel hasil dari redivide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5.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NewRomanPS-ItalicMT" w:cs="Times New Roman"/>
          <w:b w:val="0"/>
          <w:i/>
          <w:color w:val="000000"/>
          <w:sz w:val="24"/>
          <w:szCs w:val="24"/>
        </w:rPr>
        <w:t xml:space="preserve">Fuzzy logic relationship Group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menampilkan hasil pengelompokkan dari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-ItalicMT" w:cs="Times New Roman"/>
          <w:b w:val="0"/>
          <w:i/>
          <w:color w:val="000000"/>
          <w:sz w:val="24"/>
          <w:szCs w:val="24"/>
        </w:rPr>
        <w:t>Fuzzy logic relationship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spacing w:line="480" w:lineRule="auto"/>
        <w:jc w:val="both"/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</w:pPr>
    </w:p>
    <w:p>
      <w:pPr>
        <w:spacing w:line="48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>4.4.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>4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 xml:space="preserve"> Perancangan </w:t>
      </w:r>
      <w:r>
        <w:rPr>
          <w:rFonts w:hint="default" w:ascii="Times New Roman" w:hAnsi="Times New Roman" w:eastAsia="TimesNewRomanPS-BoldItalicMT" w:cs="Times New Roman"/>
          <w:b/>
          <w:i/>
          <w:color w:val="000000"/>
          <w:sz w:val="24"/>
          <w:szCs w:val="24"/>
        </w:rPr>
        <w:t xml:space="preserve">Interface 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 xml:space="preserve">Tampilan 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>Akurasi Perhitungan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Menu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 akurasi perhitungan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adalah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tampilan yang berisi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persentase keakuratan hasil peramalan seperti perhitungan mape dan rsme. Semakin kecil persentasenya maka semakin akurat hasil peramalannya.</w:t>
      </w:r>
    </w:p>
    <w:p>
      <w:pPr>
        <w:spacing w:line="480" w:lineRule="auto"/>
        <w:jc w:val="center"/>
        <w:rPr>
          <w:rFonts w:hint="default"/>
        </w:rPr>
      </w:pPr>
      <w:r>
        <w:drawing>
          <wp:inline distT="0" distB="0" distL="114300" distR="114300">
            <wp:extent cx="3336290" cy="2416175"/>
            <wp:effectExtent l="0" t="0" r="165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Gambar 4.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11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Tampilan Akurasi hasi peramalan</w:t>
      </w:r>
    </w:p>
    <w:p>
      <w:pPr>
        <w:spacing w:line="480" w:lineRule="auto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>4.4.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>5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 xml:space="preserve"> Perancangan </w:t>
      </w:r>
      <w:r>
        <w:rPr>
          <w:rFonts w:hint="default" w:ascii="Times New Roman" w:hAnsi="Times New Roman" w:eastAsia="TimesNewRomanPS-BoldItalicMT" w:cs="Times New Roman"/>
          <w:b/>
          <w:i/>
          <w:color w:val="000000"/>
          <w:sz w:val="24"/>
          <w:szCs w:val="24"/>
        </w:rPr>
        <w:t xml:space="preserve">Interface 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</w:rPr>
        <w:t xml:space="preserve">Tampilan </w:t>
      </w:r>
      <w:r>
        <w:rPr>
          <w:rFonts w:hint="default" w:ascii="Times New Roman" w:hAnsi="Times New Roman" w:eastAsia="TimesNewRomanPS-BoldMT" w:cs="Times New Roman"/>
          <w:b/>
          <w:i w:val="0"/>
          <w:color w:val="000000"/>
          <w:sz w:val="24"/>
          <w:szCs w:val="24"/>
          <w:lang w:val="en-US"/>
        </w:rPr>
        <w:t>Grafik</w:t>
      </w:r>
      <w:r>
        <w:rPr>
          <w:rFonts w:hint="default" w:ascii="Times New Roman" w:hAnsi="Times New Roman" w:eastAsia="TimesNewRomanPS-BoldItalicMT" w:cs="Times New Roman"/>
          <w:b/>
          <w:i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TimesNewRomanPS-BoldItalicMT" w:cs="Times New Roman"/>
          <w:b/>
          <w:i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Menu ini menampilkan halaman berisi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g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rafik perbandingan data aktual dengan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 xml:space="preserve">data hasil peramalan </w:t>
      </w:r>
      <w:r>
        <w:rPr>
          <w:rFonts w:hint="default" w:ascii="Times New Roman" w:hAnsi="Times New Roman" w:eastAsia="TimesNewRomanPS-ItalicMT" w:cs="Times New Roman"/>
          <w:b w:val="0"/>
          <w:i/>
          <w:color w:val="000000"/>
          <w:sz w:val="24"/>
          <w:szCs w:val="24"/>
        </w:rPr>
        <w:t>fuzzy time series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spacing w:line="480" w:lineRule="auto"/>
        <w:jc w:val="center"/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</w:pPr>
      <w:r>
        <w:drawing>
          <wp:inline distT="0" distB="0" distL="114300" distR="114300">
            <wp:extent cx="3345180" cy="2329180"/>
            <wp:effectExtent l="0" t="0" r="762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>Gambar 4.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12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NewRomanPSMT" w:cs="Times New Roman"/>
          <w:b w:val="0"/>
          <w:i w:val="0"/>
          <w:color w:val="000000"/>
          <w:sz w:val="24"/>
          <w:szCs w:val="24"/>
          <w:lang w:val="en-US"/>
        </w:rPr>
        <w:t>Tampilan Garfik</w:t>
      </w:r>
    </w:p>
    <w:p>
      <w:pPr/>
      <w:bookmarkStart w:id="0" w:name="_GoBack"/>
      <w:bookmarkEnd w:id="0"/>
    </w:p>
    <w:sectPr>
      <w:pgSz w:w="11850" w:h="16783"/>
      <w:pgMar w:top="1701" w:right="1701" w:bottom="1701" w:left="2268" w:header="720" w:footer="720" w:gutter="0"/>
      <w:pgNumType w:fmt="upperRoman" w:start="5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CIDFont + F1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IDFont + F2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Math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MathOOEn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manOldStyl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manOldStyle-Itali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1"/>
    <w:family w:val="auto"/>
    <w:pitch w:val="default"/>
    <w:sig w:usb0="A00002EF" w:usb1="420020E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117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B8117DC"/>
    <w:rsid w:val="74866F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iPriority w:val="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2019-01-21T16:10:00Z</dcterms:created>
  <dc:creator>acer</dc:creator>
  <cp:lastModifiedBy>acer</cp:lastModifiedBy>
  <dcterms:modified xsi:type="dcterms:W3CDTF">2019-01-21T16:10:44Z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