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Arial" w:hAnsi="Arial" w:cs="Arial"/>
          <w:b/>
          <w:color w:val="0B3042"/>
          <w:sz w:val="50"/>
        </w:rPr>
        <w:t>تقرير المطابقة والإغلاق التنفيذي</w:t>
      </w:r>
    </w:p>
    <w:p>
      <w:pPr>
        <w:jc w:val="center"/>
      </w:pPr>
      <w:r>
        <w:rPr>
          <w:rFonts w:ascii="Arial" w:hAnsi="Arial" w:cs="Arial"/>
          <w:b/>
          <w:color w:val="C52D37"/>
          <w:sz w:val="30"/>
        </w:rPr>
        <w:t>منصة دالي للمقاولات والتشغيل والصيانة وتوفير القوى العاملة</w:t>
      </w:r>
    </w:p>
    <w:p>
      <w:pPr>
        <w:jc w:val="center"/>
      </w:pPr>
      <w:r>
        <w:rPr>
          <w:rFonts w:ascii="Arial" w:hAnsi="Arial" w:cs="Arial"/>
          <w:b w:val="0"/>
          <w:color w:val="51636B"/>
          <w:sz w:val="20"/>
        </w:rPr>
        <w:t>مقارنة متطلبات الوثيقة بالتنفيذ الفعلي — واجهات، API، بيانات، صلاحيات، اختبارات وتشغيل</w:t>
      </w:r>
    </w:p>
    <w:p/>
    <w:tbl>
      <w:tblPr>
        <w:tblW w:type="auto" w:w="0"/>
        <w:jc w:val="center"/>
        <w:tblLayout w:type="fixed"/>
        <w:tblLook w:firstColumn="1" w:firstRow="1" w:lastColumn="0" w:lastRow="0" w:noHBand="0" w:noVBand="1" w:val="04A0"/>
      </w:tblPr>
      <w:tblGrid>
        <w:gridCol w:w="3293"/>
        <w:gridCol w:w="3293"/>
        <w:gridCol w:w="3293"/>
      </w:tblGrid>
      <w:tr>
        <w:tc>
          <w:tcPr>
            <w:tcW w:type="dxa" w:w="1944"/>
            <w:vAlign w:val="center"/>
            <w:shd w:fill="0B3042"/>
            <w:tcMar>
              <w:top w:w="100" w:type="dxa"/>
              <w:start w:w="100" w:type="dxa"/>
              <w:bottom w:w="100" w:type="dxa"/>
              <w:end w:w="100" w:type="dxa"/>
            </w:tcMar>
          </w:tcPr>
          <w:p>
            <w:pPr>
              <w:jc w:val="right"/>
              <w:bidi w:val="1"/>
            </w:pPr>
            <w:r/>
            <w:r>
              <w:rPr>
                <w:rFonts w:ascii="Arial" w:hAnsi="Arial" w:cs="Arial"/>
                <w:b/>
                <w:color w:val="FFFFFF"/>
                <w:sz w:val="17"/>
              </w:rPr>
              <w:t>الحالة</w:t>
            </w:r>
          </w:p>
        </w:tc>
        <w:tc>
          <w:tcPr>
            <w:tcW w:type="dxa" w:w="1008"/>
            <w:vAlign w:val="center"/>
            <w:shd w:fill="0B3042"/>
            <w:tcMar>
              <w:top w:w="100" w:type="dxa"/>
              <w:start w:w="100" w:type="dxa"/>
              <w:bottom w:w="100" w:type="dxa"/>
              <w:end w:w="100" w:type="dxa"/>
            </w:tcMar>
          </w:tcPr>
          <w:p>
            <w:pPr>
              <w:jc w:val="right"/>
              <w:bidi w:val="1"/>
            </w:pPr>
            <w:r/>
            <w:r>
              <w:rPr>
                <w:rFonts w:ascii="Arial" w:hAnsi="Arial" w:cs="Arial"/>
                <w:b/>
                <w:color w:val="FFFFFF"/>
                <w:sz w:val="17"/>
              </w:rPr>
              <w:t>العدد</w:t>
            </w:r>
          </w:p>
        </w:tc>
        <w:tc>
          <w:tcPr>
            <w:tcW w:type="dxa" w:w="6408"/>
            <w:vAlign w:val="center"/>
            <w:shd w:fill="0B3042"/>
            <w:tcMar>
              <w:top w:w="100" w:type="dxa"/>
              <w:start w:w="100" w:type="dxa"/>
              <w:bottom w:w="100" w:type="dxa"/>
              <w:end w:w="100" w:type="dxa"/>
            </w:tcMar>
          </w:tcPr>
          <w:p>
            <w:pPr>
              <w:jc w:val="right"/>
              <w:bidi w:val="1"/>
            </w:pPr>
            <w:r/>
            <w:r>
              <w:rPr>
                <w:rFonts w:ascii="Arial" w:hAnsi="Arial" w:cs="Arial"/>
                <w:b/>
                <w:color w:val="FFFFFF"/>
                <w:sz w:val="17"/>
              </w:rPr>
              <w:t>المعنى</w:t>
            </w:r>
          </w:p>
        </w:tc>
      </w:tr>
      <w:tr>
        <w:tc>
          <w:tcPr>
            <w:tcW w:type="dxa" w:w="1944"/>
            <w:vAlign w:val="center"/>
            <w:shd w:fill="F2F5F6"/>
            <w:tcMar>
              <w:top w:w="100" w:type="dxa"/>
              <w:start w:w="100" w:type="dxa"/>
              <w:bottom w:w="100" w:type="dxa"/>
              <w:end w:w="100" w:type="dxa"/>
            </w:tcMar>
          </w:tcPr>
          <w:p>
            <w:pPr>
              <w:jc w:val="right"/>
              <w:bidi w:val="1"/>
            </w:pPr>
            <w:r/>
            <w:r>
              <w:rPr>
                <w:rFonts w:ascii="Arial" w:hAnsi="Arial" w:cs="Arial"/>
                <w:b/>
                <w:color w:val="0B3042"/>
                <w:sz w:val="16"/>
              </w:rPr>
              <w:t>مكتمل برمجياً</w:t>
            </w:r>
          </w:p>
        </w:tc>
        <w:tc>
          <w:tcPr>
            <w:tcW w:type="dxa" w:w="1008"/>
            <w:vAlign w:val="center"/>
            <w:shd w:fill="F2F5F6"/>
            <w:tcMar>
              <w:top w:w="100" w:type="dxa"/>
              <w:start w:w="100" w:type="dxa"/>
              <w:bottom w:w="100" w:type="dxa"/>
              <w:end w:w="100" w:type="dxa"/>
            </w:tcMar>
          </w:tcPr>
          <w:p>
            <w:pPr>
              <w:jc w:val="right"/>
              <w:bidi w:val="1"/>
            </w:pPr>
            <w:r/>
            <w:r>
              <w:rPr>
                <w:rFonts w:ascii="Arial" w:hAnsi="Arial" w:cs="Arial"/>
                <w:b w:val="0"/>
                <w:color w:val="0B3042"/>
                <w:sz w:val="16"/>
              </w:rPr>
              <w:t>39</w:t>
            </w:r>
          </w:p>
        </w:tc>
        <w:tc>
          <w:tcPr>
            <w:tcW w:type="dxa" w:w="6408"/>
            <w:vAlign w:val="center"/>
            <w:shd w:fill="F2F5F6"/>
            <w:tcMar>
              <w:top w:w="100" w:type="dxa"/>
              <w:start w:w="100" w:type="dxa"/>
              <w:bottom w:w="100" w:type="dxa"/>
              <w:end w:w="100" w:type="dxa"/>
            </w:tcMar>
          </w:tcPr>
          <w:p>
            <w:pPr>
              <w:jc w:val="right"/>
              <w:bidi w:val="1"/>
            </w:pPr>
            <w:r/>
            <w:r>
              <w:rPr>
                <w:rFonts w:ascii="Arial" w:hAnsi="Arial" w:cs="Arial"/>
                <w:b w:val="0"/>
                <w:color w:val="0B3042"/>
                <w:sz w:val="16"/>
              </w:rPr>
              <w:t>واجهة قابلة للاستخدام + API + بيانات + صلاحيات + اختبار</w:t>
            </w:r>
          </w:p>
        </w:tc>
      </w:tr>
      <w:tr>
        <w:tc>
          <w:tcPr>
            <w:tcW w:type="dxa" w:w="1944"/>
            <w:vAlign w:val="center"/>
            <w:shd w:fill="FFFFFF"/>
            <w:tcMar>
              <w:top w:w="100" w:type="dxa"/>
              <w:start w:w="100" w:type="dxa"/>
              <w:bottom w:w="100" w:type="dxa"/>
              <w:end w:w="100" w:type="dxa"/>
            </w:tcMar>
          </w:tcPr>
          <w:p>
            <w:pPr>
              <w:jc w:val="right"/>
              <w:bidi w:val="1"/>
            </w:pPr>
            <w:r/>
            <w:r>
              <w:rPr>
                <w:rFonts w:ascii="Arial" w:hAnsi="Arial" w:cs="Arial"/>
                <w:b/>
                <w:color w:val="0B3042"/>
                <w:sz w:val="16"/>
              </w:rPr>
              <w:t>جزئي تشغيلياً</w:t>
            </w:r>
          </w:p>
        </w:tc>
        <w:tc>
          <w:tcPr>
            <w:tcW w:type="dxa" w:w="1008"/>
            <w:vAlign w:val="center"/>
            <w:shd w:fill="FFFFFF"/>
            <w:tcMar>
              <w:top w:w="100" w:type="dxa"/>
              <w:start w:w="100" w:type="dxa"/>
              <w:bottom w:w="100" w:type="dxa"/>
              <w:end w:w="100" w:type="dxa"/>
            </w:tcMar>
          </w:tcPr>
          <w:p>
            <w:pPr>
              <w:jc w:val="right"/>
              <w:bidi w:val="1"/>
            </w:pPr>
            <w:r/>
            <w:r>
              <w:rPr>
                <w:rFonts w:ascii="Arial" w:hAnsi="Arial" w:cs="Arial"/>
                <w:b w:val="0"/>
                <w:color w:val="0B3042"/>
                <w:sz w:val="16"/>
              </w:rPr>
              <w:t>4</w:t>
            </w:r>
          </w:p>
        </w:tc>
        <w:tc>
          <w:tcPr>
            <w:tcW w:type="dxa" w:w="6408"/>
            <w:vAlign w:val="center"/>
            <w:shd w:fill="FFFFFF"/>
            <w:tcMar>
              <w:top w:w="100" w:type="dxa"/>
              <w:start w:w="100" w:type="dxa"/>
              <w:bottom w:w="100" w:type="dxa"/>
              <w:end w:w="100" w:type="dxa"/>
            </w:tcMar>
          </w:tcPr>
          <w:p>
            <w:pPr>
              <w:jc w:val="right"/>
              <w:bidi w:val="1"/>
            </w:pPr>
            <w:r/>
            <w:r>
              <w:rPr>
                <w:rFonts w:ascii="Arial" w:hAnsi="Arial" w:cs="Arial"/>
                <w:b w:val="0"/>
                <w:color w:val="0B3042"/>
                <w:sz w:val="16"/>
              </w:rPr>
              <w:t>يتطلب بيانات أصلية أو اختباراً ميدانياً أو مزود مراقبة</w:t>
            </w:r>
          </w:p>
        </w:tc>
      </w:tr>
      <w:tr>
        <w:tc>
          <w:tcPr>
            <w:tcW w:type="dxa" w:w="1944"/>
            <w:vAlign w:val="center"/>
            <w:shd w:fill="F2F5F6"/>
            <w:tcMar>
              <w:top w:w="100" w:type="dxa"/>
              <w:start w:w="100" w:type="dxa"/>
              <w:bottom w:w="100" w:type="dxa"/>
              <w:end w:w="100" w:type="dxa"/>
            </w:tcMar>
          </w:tcPr>
          <w:p>
            <w:pPr>
              <w:jc w:val="right"/>
              <w:bidi w:val="1"/>
            </w:pPr>
            <w:r/>
            <w:r>
              <w:rPr>
                <w:rFonts w:ascii="Arial" w:hAnsi="Arial" w:cs="Arial"/>
                <w:b/>
                <w:color w:val="0B3042"/>
                <w:sz w:val="16"/>
              </w:rPr>
              <w:t>اعتماد خارجي</w:t>
            </w:r>
          </w:p>
        </w:tc>
        <w:tc>
          <w:tcPr>
            <w:tcW w:type="dxa" w:w="1008"/>
            <w:vAlign w:val="center"/>
            <w:shd w:fill="F2F5F6"/>
            <w:tcMar>
              <w:top w:w="100" w:type="dxa"/>
              <w:start w:w="100" w:type="dxa"/>
              <w:bottom w:w="100" w:type="dxa"/>
              <w:end w:w="100" w:type="dxa"/>
            </w:tcMar>
          </w:tcPr>
          <w:p>
            <w:pPr>
              <w:jc w:val="right"/>
              <w:bidi w:val="1"/>
            </w:pPr>
            <w:r/>
            <w:r>
              <w:rPr>
                <w:rFonts w:ascii="Arial" w:hAnsi="Arial" w:cs="Arial"/>
                <w:b w:val="0"/>
                <w:color w:val="0B3042"/>
                <w:sz w:val="16"/>
              </w:rPr>
              <w:t>4</w:t>
            </w:r>
          </w:p>
        </w:tc>
        <w:tc>
          <w:tcPr>
            <w:tcW w:type="dxa" w:w="6408"/>
            <w:vAlign w:val="center"/>
            <w:shd w:fill="F2F5F6"/>
            <w:tcMar>
              <w:top w:w="100" w:type="dxa"/>
              <w:start w:w="100" w:type="dxa"/>
              <w:bottom w:w="100" w:type="dxa"/>
              <w:end w:w="100" w:type="dxa"/>
            </w:tcMar>
          </w:tcPr>
          <w:p>
            <w:pPr>
              <w:jc w:val="right"/>
              <w:bidi w:val="1"/>
            </w:pPr>
            <w:r/>
            <w:r>
              <w:rPr>
                <w:rFonts w:ascii="Arial" w:hAnsi="Arial" w:cs="Arial"/>
                <w:b w:val="0"/>
                <w:color w:val="0B3042"/>
                <w:sz w:val="16"/>
              </w:rPr>
              <w:t>جهة حكومية أو مصرف أو اتفاقية ومفاتيح رسمية</w:t>
            </w:r>
          </w:p>
        </w:tc>
      </w:tr>
      <w:tr>
        <w:tc>
          <w:tcPr>
            <w:tcW w:type="dxa" w:w="1944"/>
            <w:vAlign w:val="center"/>
            <w:shd w:fill="FFFFFF"/>
            <w:tcMar>
              <w:top w:w="100" w:type="dxa"/>
              <w:start w:w="100" w:type="dxa"/>
              <w:bottom w:w="100" w:type="dxa"/>
              <w:end w:w="100" w:type="dxa"/>
            </w:tcMar>
          </w:tcPr>
          <w:p>
            <w:pPr>
              <w:jc w:val="right"/>
              <w:bidi w:val="1"/>
            </w:pPr>
            <w:r/>
            <w:r>
              <w:rPr>
                <w:rFonts w:ascii="Arial" w:hAnsi="Arial" w:cs="Arial"/>
                <w:b/>
                <w:color w:val="0B3042"/>
                <w:sz w:val="16"/>
              </w:rPr>
              <w:t>غير مكتمل برمجياً</w:t>
            </w:r>
          </w:p>
        </w:tc>
        <w:tc>
          <w:tcPr>
            <w:tcW w:type="dxa" w:w="1008"/>
            <w:vAlign w:val="center"/>
            <w:shd w:fill="FFFFFF"/>
            <w:tcMar>
              <w:top w:w="100" w:type="dxa"/>
              <w:start w:w="100" w:type="dxa"/>
              <w:bottom w:w="100" w:type="dxa"/>
              <w:end w:w="100" w:type="dxa"/>
            </w:tcMar>
          </w:tcPr>
          <w:p>
            <w:pPr>
              <w:jc w:val="right"/>
              <w:bidi w:val="1"/>
            </w:pPr>
            <w:r/>
            <w:r>
              <w:rPr>
                <w:rFonts w:ascii="Arial" w:hAnsi="Arial" w:cs="Arial"/>
                <w:b w:val="0"/>
                <w:color w:val="0B3042"/>
                <w:sz w:val="16"/>
              </w:rPr>
              <w:t>0</w:t>
            </w:r>
          </w:p>
        </w:tc>
        <w:tc>
          <w:tcPr>
            <w:tcW w:type="dxa" w:w="6408"/>
            <w:vAlign w:val="center"/>
            <w:shd w:fill="FFFFFF"/>
            <w:tcMar>
              <w:top w:w="100" w:type="dxa"/>
              <w:start w:w="100" w:type="dxa"/>
              <w:bottom w:w="100" w:type="dxa"/>
              <w:end w:w="100" w:type="dxa"/>
            </w:tcMar>
          </w:tcPr>
          <w:p>
            <w:pPr>
              <w:jc w:val="right"/>
              <w:bidi w:val="1"/>
            </w:pPr>
            <w:r/>
            <w:r>
              <w:rPr>
                <w:rFonts w:ascii="Arial" w:hAnsi="Arial" w:cs="Arial"/>
                <w:b w:val="0"/>
                <w:color w:val="0B3042"/>
                <w:sz w:val="16"/>
              </w:rPr>
              <w:t>لا توجد فجوة برمجية حرجة معروفة في نطاق الوثيقة الحالي</w:t>
            </w:r>
          </w:p>
        </w:tc>
      </w:tr>
    </w:tbl>
    <w:p>
      <w:pPr>
        <w:spacing w:after="0" w:line="276" w:lineRule="auto"/>
        <w:jc w:val="right"/>
        <w:bidi w:val="1"/>
      </w:pPr>
      <w:r>
        <w:rPr>
          <w:rFonts w:ascii="Arial" w:hAnsi="Arial" w:cs="Arial"/>
          <w:b/>
          <w:color w:val="C52D37"/>
          <w:sz w:val="20"/>
        </w:rPr>
        <w:t>قرار القياس: لا يُعد التبويب أو الجدول الفارغ تنفيذاً. الإغلاق يتطلب دورة ناجحة وفاشلة وصلاحية وتدقيقاً وبيانات مستديمة.</w:t>
      </w:r>
    </w:p>
    <w:p>
      <w:r>
        <w:br w:type="page"/>
      </w:r>
    </w:p>
    <w:p>
      <w:pPr>
        <w:spacing w:before="320" w:after="140"/>
        <w:jc w:val="right"/>
        <w:keepNext/>
        <w:bidi w:val="1"/>
      </w:pPr>
      <w:r>
        <w:rPr>
          <w:rFonts w:ascii="Arial" w:hAnsi="Arial" w:cs="Arial"/>
          <w:b/>
          <w:color w:val="C52D37"/>
          <w:sz w:val="32"/>
        </w:rPr>
        <w:t>1. الخلاصة التنفيذية</w:t>
      </w:r>
    </w:p>
    <w:p>
      <w:pPr>
        <w:spacing w:after="120" w:line="276" w:lineRule="auto"/>
        <w:jc w:val="right"/>
        <w:bidi w:val="1"/>
      </w:pPr>
      <w:r>
        <w:rPr>
          <w:rFonts w:ascii="Arial" w:hAnsi="Arial" w:cs="Arial"/>
          <w:b w:val="0"/>
          <w:color w:val="263A43"/>
          <w:sz w:val="20"/>
        </w:rPr>
        <w:t>انتقل النظام من قسم مقاولات تعريفي إلى قطاع أعمال متكامل: فرص ومناقصات، معاينات وتقدير وBOQ، مشروعات ومراكز تكلفة، WBS ومخاطر، يوميات ميدانية، وثائق هندسية وإحالات، جودة وسلامة، مشتريات ومقاولو باطن، أوامر تغيير، مستخلصات واحتجاز، CBS/WIP/EAC، وتسليم وضمان. كما أصبحت رحلة عرض السعر العامة قابلة للحفظ والتتبع وإرفاق الملفات.</w:t>
      </w:r>
    </w:p>
    <w:p>
      <w:pPr>
        <w:spacing w:before="200" w:after="140"/>
        <w:jc w:val="right"/>
        <w:keepNext/>
        <w:bidi w:val="1"/>
      </w:pPr>
      <w:r>
        <w:rPr>
          <w:rFonts w:ascii="Arial" w:hAnsi="Arial" w:cs="Arial"/>
          <w:b/>
          <w:color w:val="0B3042"/>
          <w:sz w:val="24"/>
        </w:rPr>
        <w:t>ما أُغلق منذ الإصدار 1.1</w:t>
      </w:r>
    </w:p>
    <w:p>
      <w:pPr>
        <w:spacing w:after="80" w:line="276" w:lineRule="auto"/>
        <w:jc w:val="right"/>
        <w:bidi w:val="1"/>
      </w:pPr>
      <w:r>
        <w:rPr>
          <w:rFonts w:ascii="Arial" w:hAnsi="Arial" w:cs="Arial"/>
          <w:b w:val="0"/>
          <w:color w:val="263A43"/>
          <w:sz w:val="19"/>
        </w:rPr>
        <w:t>• MFA للأدوار الحساسة: TOTP مشفر، تحديات قصيرة، رموز استرداد أحادية، حد محاولات، ومنع الجلسة الحساسة قبل التحقق.</w:t>
      </w:r>
    </w:p>
    <w:p>
      <w:pPr>
        <w:spacing w:after="80" w:line="276" w:lineRule="auto"/>
        <w:jc w:val="right"/>
        <w:bidi w:val="1"/>
      </w:pPr>
      <w:r>
        <w:rPr>
          <w:rFonts w:ascii="Arial" w:hAnsi="Arial" w:cs="Arial"/>
          <w:b w:val="0"/>
          <w:color w:val="263A43"/>
          <w:sz w:val="19"/>
        </w:rPr>
        <w:t>• الملفات الهندسية: إصدارات متسلسلة، Transmittal، نسخة حالية وسابقة، مراجعة وسبب رفض وفصل واجبات وتنزيل محمي.</w:t>
      </w:r>
    </w:p>
    <w:p>
      <w:pPr>
        <w:spacing w:after="80" w:line="276" w:lineRule="auto"/>
        <w:jc w:val="right"/>
        <w:bidi w:val="1"/>
      </w:pPr>
      <w:r>
        <w:rPr>
          <w:rFonts w:ascii="Arial" w:hAnsi="Arial" w:cs="Arial"/>
          <w:b w:val="0"/>
          <w:color w:val="263A43"/>
          <w:sz w:val="19"/>
        </w:rPr>
        <w:t>• رقابة التكلفة: CBS تفصيلي، baseline، تغييرات، التزامات، فعلي، ETC، EAC، الانحراف، WIP، مستخلصات واحتجاز.</w:t>
      </w:r>
    </w:p>
    <w:p>
      <w:pPr>
        <w:spacing w:after="80" w:line="276" w:lineRule="auto"/>
        <w:jc w:val="right"/>
        <w:bidi w:val="1"/>
      </w:pPr>
      <w:r>
        <w:rPr>
          <w:rFonts w:ascii="Arial" w:hAnsi="Arial" w:cs="Arial"/>
          <w:b w:val="0"/>
          <w:color w:val="263A43"/>
          <w:sz w:val="19"/>
        </w:rPr>
        <w:t>• طلب عرض السعر: حفظ تلقائي، idempotency، تتبع بالرقم والبريد، مرفقات مفحوصة ومخزنة بصورة دائمة.</w:t>
      </w:r>
    </w:p>
    <w:p>
      <w:pPr>
        <w:spacing w:after="80" w:line="276" w:lineRule="auto"/>
        <w:jc w:val="right"/>
        <w:bidi w:val="1"/>
      </w:pPr>
      <w:r>
        <w:rPr>
          <w:rFonts w:ascii="Arial" w:hAnsi="Arial" w:cs="Arial"/>
          <w:b w:val="0"/>
          <w:color w:val="263A43"/>
          <w:sz w:val="19"/>
        </w:rPr>
        <w:t>• يوميات الموقع: أعمال وطقس وعمالة ومعدات ومعوقات وGPS ودقة الإشارة مع حدود تحقق في API وقاعدة البيانات.</w:t>
      </w:r>
    </w:p>
    <w:p>
      <w:pPr>
        <w:spacing w:before="320" w:after="140"/>
        <w:jc w:val="right"/>
        <w:keepNext/>
        <w:bidi w:val="1"/>
      </w:pPr>
      <w:r>
        <w:rPr>
          <w:rFonts w:ascii="Arial" w:hAnsi="Arial" w:cs="Arial"/>
          <w:b/>
          <w:color w:val="C52D37"/>
          <w:sz w:val="32"/>
        </w:rPr>
        <w:t>2. مصفوفة المطابقة</w:t>
      </w:r>
    </w:p>
    <w:tbl>
      <w:tblPr>
        <w:tblW w:type="auto" w:w="0"/>
        <w:jc w:val="center"/>
        <w:tblLayout w:type="fixed"/>
        <w:tblLook w:firstColumn="1" w:firstRow="1" w:lastColumn="0" w:lastRow="0" w:noHBand="0" w:noVBand="1" w:val="04A0"/>
      </w:tblPr>
      <w:tblGrid>
        <w:gridCol w:w="3293"/>
        <w:gridCol w:w="3293"/>
        <w:gridCol w:w="3293"/>
      </w:tblGrid>
      <w:tr>
        <w:tc>
          <w:tcPr>
            <w:tcW w:type="dxa" w:w="1584"/>
            <w:vAlign w:val="center"/>
            <w:shd w:fill="0B3042"/>
            <w:tcMar>
              <w:top w:w="100" w:type="dxa"/>
              <w:start w:w="100" w:type="dxa"/>
              <w:bottom w:w="100" w:type="dxa"/>
              <w:end w:w="100" w:type="dxa"/>
            </w:tcMar>
          </w:tcPr>
          <w:p>
            <w:pPr>
              <w:jc w:val="right"/>
              <w:bidi w:val="1"/>
            </w:pPr>
            <w:r/>
            <w:r>
              <w:rPr>
                <w:rFonts w:ascii="Arial" w:hAnsi="Arial" w:cs="Arial"/>
                <w:b/>
                <w:color w:val="FFFFFF"/>
                <w:sz w:val="17"/>
              </w:rPr>
              <w:t>الرمز</w:t>
            </w:r>
          </w:p>
        </w:tc>
        <w:tc>
          <w:tcPr>
            <w:tcW w:type="dxa" w:w="1656"/>
            <w:vAlign w:val="center"/>
            <w:shd w:fill="0B3042"/>
            <w:tcMar>
              <w:top w:w="100" w:type="dxa"/>
              <w:start w:w="100" w:type="dxa"/>
              <w:bottom w:w="100" w:type="dxa"/>
              <w:end w:w="100" w:type="dxa"/>
            </w:tcMar>
          </w:tcPr>
          <w:p>
            <w:pPr>
              <w:jc w:val="right"/>
              <w:bidi w:val="1"/>
            </w:pPr>
            <w:r/>
            <w:r>
              <w:rPr>
                <w:rFonts w:ascii="Arial" w:hAnsi="Arial" w:cs="Arial"/>
                <w:b/>
                <w:color w:val="FFFFFF"/>
                <w:sz w:val="17"/>
              </w:rPr>
              <w:t>الحالة</w:t>
            </w:r>
          </w:p>
        </w:tc>
        <w:tc>
          <w:tcPr>
            <w:tcW w:type="dxa" w:w="6120"/>
            <w:vAlign w:val="center"/>
            <w:shd w:fill="0B3042"/>
            <w:tcMar>
              <w:top w:w="100" w:type="dxa"/>
              <w:start w:w="100" w:type="dxa"/>
              <w:bottom w:w="100" w:type="dxa"/>
              <w:end w:w="100" w:type="dxa"/>
            </w:tcMar>
          </w:tcPr>
          <w:p>
            <w:pPr>
              <w:jc w:val="right"/>
              <w:bidi w:val="1"/>
            </w:pPr>
            <w:r/>
            <w:r>
              <w:rPr>
                <w:rFonts w:ascii="Arial" w:hAnsi="Arial" w:cs="Arial"/>
                <w:b/>
                <w:color w:val="FFFFFF"/>
                <w:sz w:val="17"/>
              </w:rPr>
              <w:t>دليل التنفيذ</w:t>
            </w:r>
          </w:p>
        </w:tc>
      </w:tr>
      <w:tr>
        <w:tc>
          <w:tcPr>
            <w:tcW w:type="dxa" w:w="1584"/>
            <w:vAlign w:val="center"/>
            <w:shd w:fill="F2F5F6"/>
            <w:tcMar>
              <w:top w:w="100" w:type="dxa"/>
              <w:start w:w="100" w:type="dxa"/>
              <w:bottom w:w="100" w:type="dxa"/>
              <w:end w:w="100" w:type="dxa"/>
            </w:tcMar>
          </w:tcPr>
          <w:p>
            <w:pPr>
              <w:jc w:val="right"/>
              <w:bidi w:val="1"/>
            </w:pPr>
            <w:r/>
            <w:r>
              <w:rPr>
                <w:rFonts w:ascii="Arial" w:hAnsi="Arial" w:cs="Arial"/>
                <w:b/>
                <w:color w:val="0B3042"/>
                <w:sz w:val="16"/>
              </w:rPr>
              <w:t>WEB-LINES</w:t>
            </w:r>
          </w:p>
        </w:tc>
        <w:tc>
          <w:tcPr>
            <w:tcW w:type="dxa" w:w="1656"/>
            <w:vAlign w:val="center"/>
            <w:shd w:fill="F2F5F6"/>
            <w:tcMar>
              <w:top w:w="100" w:type="dxa"/>
              <w:start w:w="100" w:type="dxa"/>
              <w:bottom w:w="100" w:type="dxa"/>
              <w:end w:w="100" w:type="dxa"/>
            </w:tcMar>
          </w:tcPr>
          <w:p>
            <w:pPr>
              <w:jc w:val="right"/>
              <w:bidi w:val="1"/>
            </w:pPr>
            <w:r/>
            <w:r>
              <w:rPr>
                <w:rFonts w:ascii="Arial" w:hAnsi="Arial" w:cs="Arial"/>
                <w:b w:val="0"/>
                <w:color w:val="0B3042"/>
                <w:sz w:val="16"/>
              </w:rPr>
              <w:t>مكتمل</w:t>
            </w:r>
          </w:p>
        </w:tc>
        <w:tc>
          <w:tcPr>
            <w:tcW w:type="dxa" w:w="6120"/>
            <w:vAlign w:val="center"/>
            <w:shd w:fill="F2F5F6"/>
            <w:tcMar>
              <w:top w:w="100" w:type="dxa"/>
              <w:start w:w="100" w:type="dxa"/>
              <w:bottom w:w="100" w:type="dxa"/>
              <w:end w:w="100" w:type="dxa"/>
            </w:tcMar>
          </w:tcPr>
          <w:p>
            <w:pPr>
              <w:jc w:val="right"/>
              <w:bidi w:val="1"/>
            </w:pPr>
            <w:r/>
            <w:r>
              <w:rPr>
                <w:rFonts w:ascii="Arial" w:hAnsi="Arial" w:cs="Arial"/>
                <w:b w:val="0"/>
                <w:color w:val="0B3042"/>
                <w:sz w:val="16"/>
              </w:rPr>
              <w:t>ثلاثة قطاعات مستقلة وقسم مقاولات متعدد الصفحات.</w:t>
            </w:r>
          </w:p>
        </w:tc>
      </w:tr>
      <w:tr>
        <w:tc>
          <w:tcPr>
            <w:tcW w:type="dxa" w:w="1584"/>
            <w:vAlign w:val="center"/>
            <w:shd w:fill="FFFFFF"/>
            <w:tcMar>
              <w:top w:w="100" w:type="dxa"/>
              <w:start w:w="100" w:type="dxa"/>
              <w:bottom w:w="100" w:type="dxa"/>
              <w:end w:w="100" w:type="dxa"/>
            </w:tcMar>
          </w:tcPr>
          <w:p>
            <w:pPr>
              <w:jc w:val="right"/>
              <w:bidi w:val="1"/>
            </w:pPr>
            <w:r/>
            <w:r>
              <w:rPr>
                <w:rFonts w:ascii="Arial" w:hAnsi="Arial" w:cs="Arial"/>
                <w:b/>
                <w:color w:val="0B3042"/>
                <w:sz w:val="16"/>
              </w:rPr>
              <w:t>WEB-SEO</w:t>
            </w:r>
          </w:p>
        </w:tc>
        <w:tc>
          <w:tcPr>
            <w:tcW w:type="dxa" w:w="1656"/>
            <w:vAlign w:val="center"/>
            <w:shd w:fill="FFFFFF"/>
            <w:tcMar>
              <w:top w:w="100" w:type="dxa"/>
              <w:start w:w="100" w:type="dxa"/>
              <w:bottom w:w="100" w:type="dxa"/>
              <w:end w:w="100" w:type="dxa"/>
            </w:tcMar>
          </w:tcPr>
          <w:p>
            <w:pPr>
              <w:jc w:val="right"/>
              <w:bidi w:val="1"/>
            </w:pPr>
            <w:r/>
            <w:r>
              <w:rPr>
                <w:rFonts w:ascii="Arial" w:hAnsi="Arial" w:cs="Arial"/>
                <w:b w:val="0"/>
                <w:color w:val="0B3042"/>
                <w:sz w:val="16"/>
              </w:rPr>
              <w:t>مكتمل</w:t>
            </w:r>
          </w:p>
        </w:tc>
        <w:tc>
          <w:tcPr>
            <w:tcW w:type="dxa" w:w="6120"/>
            <w:vAlign w:val="center"/>
            <w:shd w:fill="FFFFFF"/>
            <w:tcMar>
              <w:top w:w="100" w:type="dxa"/>
              <w:start w:w="100" w:type="dxa"/>
              <w:bottom w:w="100" w:type="dxa"/>
              <w:end w:w="100" w:type="dxa"/>
            </w:tcMar>
          </w:tcPr>
          <w:p>
            <w:pPr>
              <w:jc w:val="right"/>
              <w:bidi w:val="1"/>
            </w:pPr>
            <w:r/>
            <w:r>
              <w:rPr>
                <w:rFonts w:ascii="Arial" w:hAnsi="Arial" w:cs="Arial"/>
                <w:b w:val="0"/>
                <w:color w:val="0B3042"/>
                <w:sz w:val="16"/>
              </w:rPr>
              <w:t>Metadata وcanonical وsitemap وrobots وبيانات منظمة ومحتوى وطني إنتاجي.</w:t>
            </w:r>
          </w:p>
        </w:tc>
      </w:tr>
      <w:tr>
        <w:tc>
          <w:tcPr>
            <w:tcW w:type="dxa" w:w="1584"/>
            <w:vAlign w:val="center"/>
            <w:shd w:fill="F2F5F6"/>
            <w:tcMar>
              <w:top w:w="100" w:type="dxa"/>
              <w:start w:w="100" w:type="dxa"/>
              <w:bottom w:w="100" w:type="dxa"/>
              <w:end w:w="100" w:type="dxa"/>
            </w:tcMar>
          </w:tcPr>
          <w:p>
            <w:pPr>
              <w:jc w:val="right"/>
              <w:bidi w:val="1"/>
            </w:pPr>
            <w:r/>
            <w:r>
              <w:rPr>
                <w:rFonts w:ascii="Arial" w:hAnsi="Arial" w:cs="Arial"/>
                <w:b/>
                <w:color w:val="0B3042"/>
                <w:sz w:val="16"/>
              </w:rPr>
              <w:t>WEB-CITY</w:t>
            </w:r>
          </w:p>
        </w:tc>
        <w:tc>
          <w:tcPr>
            <w:tcW w:type="dxa" w:w="1656"/>
            <w:vAlign w:val="center"/>
            <w:shd w:fill="F2F5F6"/>
            <w:tcMar>
              <w:top w:w="100" w:type="dxa"/>
              <w:start w:w="100" w:type="dxa"/>
              <w:bottom w:w="100" w:type="dxa"/>
              <w:end w:w="100" w:type="dxa"/>
            </w:tcMar>
          </w:tcPr>
          <w:p>
            <w:pPr>
              <w:jc w:val="right"/>
              <w:bidi w:val="1"/>
            </w:pPr>
            <w:r/>
            <w:r>
              <w:rPr>
                <w:rFonts w:ascii="Arial" w:hAnsi="Arial" w:cs="Arial"/>
                <w:b w:val="0"/>
                <w:color w:val="0B3042"/>
                <w:sz w:val="16"/>
              </w:rPr>
              <w:t>جزئي</w:t>
            </w:r>
          </w:p>
        </w:tc>
        <w:tc>
          <w:tcPr>
            <w:tcW w:type="dxa" w:w="6120"/>
            <w:vAlign w:val="center"/>
            <w:shd w:fill="F2F5F6"/>
            <w:tcMar>
              <w:top w:w="100" w:type="dxa"/>
              <w:start w:w="100" w:type="dxa"/>
              <w:bottom w:w="100" w:type="dxa"/>
              <w:end w:w="100" w:type="dxa"/>
            </w:tcMar>
          </w:tcPr>
          <w:p>
            <w:pPr>
              <w:jc w:val="right"/>
              <w:bidi w:val="1"/>
            </w:pPr>
            <w:r/>
            <w:r>
              <w:rPr>
                <w:rFonts w:ascii="Arial" w:hAnsi="Arial" w:cs="Arial"/>
                <w:b w:val="0"/>
                <w:color w:val="0B3042"/>
                <w:sz w:val="16"/>
              </w:rPr>
              <w:t>نشر صفحات المدن متوقف عمداً حتى توفر محتوى أصلي وقدرة معتمدة.</w:t>
            </w:r>
          </w:p>
        </w:tc>
      </w:tr>
      <w:tr>
        <w:tc>
          <w:tcPr>
            <w:tcW w:type="dxa" w:w="1584"/>
            <w:vAlign w:val="center"/>
            <w:shd w:fill="FFFFFF"/>
            <w:tcMar>
              <w:top w:w="100" w:type="dxa"/>
              <w:start w:w="100" w:type="dxa"/>
              <w:bottom w:w="100" w:type="dxa"/>
              <w:end w:w="100" w:type="dxa"/>
            </w:tcMar>
          </w:tcPr>
          <w:p>
            <w:pPr>
              <w:jc w:val="right"/>
              <w:bidi w:val="1"/>
            </w:pPr>
            <w:r/>
            <w:r>
              <w:rPr>
                <w:rFonts w:ascii="Arial" w:hAnsi="Arial" w:cs="Arial"/>
                <w:b/>
                <w:color w:val="0B3042"/>
                <w:sz w:val="16"/>
              </w:rPr>
              <w:t>WEB-QUOTE</w:t>
            </w:r>
          </w:p>
        </w:tc>
        <w:tc>
          <w:tcPr>
            <w:tcW w:type="dxa" w:w="1656"/>
            <w:vAlign w:val="center"/>
            <w:shd w:fill="FFFFFF"/>
            <w:tcMar>
              <w:top w:w="100" w:type="dxa"/>
              <w:start w:w="100" w:type="dxa"/>
              <w:bottom w:w="100" w:type="dxa"/>
              <w:end w:w="100" w:type="dxa"/>
            </w:tcMar>
          </w:tcPr>
          <w:p>
            <w:pPr>
              <w:jc w:val="right"/>
              <w:bidi w:val="1"/>
            </w:pPr>
            <w:r/>
            <w:r>
              <w:rPr>
                <w:rFonts w:ascii="Arial" w:hAnsi="Arial" w:cs="Arial"/>
                <w:b w:val="0"/>
                <w:color w:val="0B3042"/>
                <w:sz w:val="16"/>
              </w:rPr>
              <w:t>مكتمل</w:t>
            </w:r>
          </w:p>
        </w:tc>
        <w:tc>
          <w:tcPr>
            <w:tcW w:type="dxa" w:w="6120"/>
            <w:vAlign w:val="center"/>
            <w:shd w:fill="FFFFFF"/>
            <w:tcMar>
              <w:top w:w="100" w:type="dxa"/>
              <w:start w:w="100" w:type="dxa"/>
              <w:bottom w:w="100" w:type="dxa"/>
              <w:end w:w="100" w:type="dxa"/>
            </w:tcMar>
          </w:tcPr>
          <w:p>
            <w:pPr>
              <w:jc w:val="right"/>
              <w:bidi w:val="1"/>
            </w:pPr>
            <w:r/>
            <w:r>
              <w:rPr>
                <w:rFonts w:ascii="Arial" w:hAnsi="Arial" w:cs="Arial"/>
                <w:b w:val="0"/>
                <w:color w:val="0B3042"/>
                <w:sz w:val="16"/>
              </w:rPr>
              <w:t>حفظ تلقائي وتتبع ومرفقات عامة محمية.</w:t>
            </w:r>
          </w:p>
        </w:tc>
      </w:tr>
      <w:tr>
        <w:tc>
          <w:tcPr>
            <w:tcW w:type="dxa" w:w="1584"/>
            <w:vAlign w:val="center"/>
            <w:shd w:fill="F2F5F6"/>
            <w:tcMar>
              <w:top w:w="100" w:type="dxa"/>
              <w:start w:w="100" w:type="dxa"/>
              <w:bottom w:w="100" w:type="dxa"/>
              <w:end w:w="100" w:type="dxa"/>
            </w:tcMar>
          </w:tcPr>
          <w:p>
            <w:pPr>
              <w:jc w:val="right"/>
              <w:bidi w:val="1"/>
            </w:pPr>
            <w:r/>
            <w:r>
              <w:rPr>
                <w:rFonts w:ascii="Arial" w:hAnsi="Arial" w:cs="Arial"/>
                <w:b/>
                <w:color w:val="0B3042"/>
                <w:sz w:val="16"/>
              </w:rPr>
              <w:t>GEO-001</w:t>
            </w:r>
          </w:p>
        </w:tc>
        <w:tc>
          <w:tcPr>
            <w:tcW w:type="dxa" w:w="1656"/>
            <w:vAlign w:val="center"/>
            <w:shd w:fill="F2F5F6"/>
            <w:tcMar>
              <w:top w:w="100" w:type="dxa"/>
              <w:start w:w="100" w:type="dxa"/>
              <w:bottom w:w="100" w:type="dxa"/>
              <w:end w:w="100" w:type="dxa"/>
            </w:tcMar>
          </w:tcPr>
          <w:p>
            <w:pPr>
              <w:jc w:val="right"/>
              <w:bidi w:val="1"/>
            </w:pPr>
            <w:r/>
            <w:r>
              <w:rPr>
                <w:rFonts w:ascii="Arial" w:hAnsi="Arial" w:cs="Arial"/>
                <w:b w:val="0"/>
                <w:color w:val="0B3042"/>
                <w:sz w:val="16"/>
              </w:rPr>
              <w:t>مكتمل</w:t>
            </w:r>
          </w:p>
        </w:tc>
        <w:tc>
          <w:tcPr>
            <w:tcW w:type="dxa" w:w="6120"/>
            <w:vAlign w:val="center"/>
            <w:shd w:fill="F2F5F6"/>
            <w:tcMar>
              <w:top w:w="100" w:type="dxa"/>
              <w:start w:w="100" w:type="dxa"/>
              <w:bottom w:w="100" w:type="dxa"/>
              <w:end w:w="100" w:type="dxa"/>
            </w:tcMar>
          </w:tcPr>
          <w:p>
            <w:pPr>
              <w:jc w:val="right"/>
              <w:bidi w:val="1"/>
            </w:pPr>
            <w:r/>
            <w:r>
              <w:rPr>
                <w:rFonts w:ascii="Arial" w:hAnsi="Arial" w:cs="Arial"/>
                <w:b w:val="0"/>
                <w:color w:val="0B3042"/>
                <w:sz w:val="16"/>
              </w:rPr>
              <w:t>13 منطقة وسجل مدن ومصفوفة خدمة وقدرة واعتماد نشر.</w:t>
            </w:r>
          </w:p>
        </w:tc>
      </w:tr>
      <w:tr>
        <w:tc>
          <w:tcPr>
            <w:tcW w:type="dxa" w:w="1584"/>
            <w:vAlign w:val="center"/>
            <w:shd w:fill="FFFFFF"/>
            <w:tcMar>
              <w:top w:w="100" w:type="dxa"/>
              <w:start w:w="100" w:type="dxa"/>
              <w:bottom w:w="100" w:type="dxa"/>
              <w:end w:w="100" w:type="dxa"/>
            </w:tcMar>
          </w:tcPr>
          <w:p>
            <w:pPr>
              <w:jc w:val="right"/>
              <w:bidi w:val="1"/>
            </w:pPr>
            <w:r/>
            <w:r>
              <w:rPr>
                <w:rFonts w:ascii="Arial" w:hAnsi="Arial" w:cs="Arial"/>
                <w:b/>
                <w:color w:val="0B3042"/>
                <w:sz w:val="16"/>
              </w:rPr>
              <w:t>CON-CRM</w:t>
            </w:r>
          </w:p>
        </w:tc>
        <w:tc>
          <w:tcPr>
            <w:tcW w:type="dxa" w:w="1656"/>
            <w:vAlign w:val="center"/>
            <w:shd w:fill="FFFFFF"/>
            <w:tcMar>
              <w:top w:w="100" w:type="dxa"/>
              <w:start w:w="100" w:type="dxa"/>
              <w:bottom w:w="100" w:type="dxa"/>
              <w:end w:w="100" w:type="dxa"/>
            </w:tcMar>
          </w:tcPr>
          <w:p>
            <w:pPr>
              <w:jc w:val="right"/>
              <w:bidi w:val="1"/>
            </w:pPr>
            <w:r/>
            <w:r>
              <w:rPr>
                <w:rFonts w:ascii="Arial" w:hAnsi="Arial" w:cs="Arial"/>
                <w:b w:val="0"/>
                <w:color w:val="0B3042"/>
                <w:sz w:val="16"/>
              </w:rPr>
              <w:t>مكتمل</w:t>
            </w:r>
          </w:p>
        </w:tc>
        <w:tc>
          <w:tcPr>
            <w:tcW w:type="dxa" w:w="6120"/>
            <w:vAlign w:val="center"/>
            <w:shd w:fill="FFFFFF"/>
            <w:tcMar>
              <w:top w:w="100" w:type="dxa"/>
              <w:start w:w="100" w:type="dxa"/>
              <w:bottom w:w="100" w:type="dxa"/>
              <w:end w:w="100" w:type="dxa"/>
            </w:tcMar>
          </w:tcPr>
          <w:p>
            <w:pPr>
              <w:jc w:val="right"/>
              <w:bidi w:val="1"/>
            </w:pPr>
            <w:r/>
            <w:r>
              <w:rPr>
                <w:rFonts w:ascii="Arial" w:hAnsi="Arial" w:cs="Arial"/>
                <w:b w:val="0"/>
                <w:color w:val="0B3042"/>
                <w:sz w:val="16"/>
              </w:rPr>
              <w:t>Pipeline وفرصة ومدينة وقيمة وموعد ومالك وتدقيق.</w:t>
            </w:r>
          </w:p>
        </w:tc>
      </w:tr>
      <w:tr>
        <w:tc>
          <w:tcPr>
            <w:tcW w:type="dxa" w:w="1584"/>
            <w:vAlign w:val="center"/>
            <w:shd w:fill="F2F5F6"/>
            <w:tcMar>
              <w:top w:w="100" w:type="dxa"/>
              <w:start w:w="100" w:type="dxa"/>
              <w:bottom w:w="100" w:type="dxa"/>
              <w:end w:w="100" w:type="dxa"/>
            </w:tcMar>
          </w:tcPr>
          <w:p>
            <w:pPr>
              <w:jc w:val="right"/>
              <w:bidi w:val="1"/>
            </w:pPr>
            <w:r/>
            <w:r>
              <w:rPr>
                <w:rFonts w:ascii="Arial" w:hAnsi="Arial" w:cs="Arial"/>
                <w:b/>
                <w:color w:val="0B3042"/>
                <w:sz w:val="16"/>
              </w:rPr>
              <w:t>CON-SURVEY</w:t>
            </w:r>
          </w:p>
        </w:tc>
        <w:tc>
          <w:tcPr>
            <w:tcW w:type="dxa" w:w="1656"/>
            <w:vAlign w:val="center"/>
            <w:shd w:fill="F2F5F6"/>
            <w:tcMar>
              <w:top w:w="100" w:type="dxa"/>
              <w:start w:w="100" w:type="dxa"/>
              <w:bottom w:w="100" w:type="dxa"/>
              <w:end w:w="100" w:type="dxa"/>
            </w:tcMar>
          </w:tcPr>
          <w:p>
            <w:pPr>
              <w:jc w:val="right"/>
              <w:bidi w:val="1"/>
            </w:pPr>
            <w:r/>
            <w:r>
              <w:rPr>
                <w:rFonts w:ascii="Arial" w:hAnsi="Arial" w:cs="Arial"/>
                <w:b w:val="0"/>
                <w:color w:val="0B3042"/>
                <w:sz w:val="16"/>
              </w:rPr>
              <w:t>مكتمل</w:t>
            </w:r>
          </w:p>
        </w:tc>
        <w:tc>
          <w:tcPr>
            <w:tcW w:type="dxa" w:w="6120"/>
            <w:vAlign w:val="center"/>
            <w:shd w:fill="F2F5F6"/>
            <w:tcMar>
              <w:top w:w="100" w:type="dxa"/>
              <w:start w:w="100" w:type="dxa"/>
              <w:bottom w:w="100" w:type="dxa"/>
              <w:end w:w="100" w:type="dxa"/>
            </w:tcMar>
          </w:tcPr>
          <w:p>
            <w:pPr>
              <w:jc w:val="right"/>
              <w:bidi w:val="1"/>
            </w:pPr>
            <w:r/>
            <w:r>
              <w:rPr>
                <w:rFonts w:ascii="Arial" w:hAnsi="Arial" w:cs="Arial"/>
                <w:b w:val="0"/>
                <w:color w:val="0B3042"/>
                <w:sz w:val="16"/>
              </w:rPr>
              <w:t>معاينات وتقدير وBOQ وبنود علائقية وإصدارات.</w:t>
            </w:r>
          </w:p>
        </w:tc>
      </w:tr>
      <w:tr>
        <w:tc>
          <w:tcPr>
            <w:tcW w:type="dxa" w:w="1584"/>
            <w:vAlign w:val="center"/>
            <w:shd w:fill="FFFFFF"/>
            <w:tcMar>
              <w:top w:w="100" w:type="dxa"/>
              <w:start w:w="100" w:type="dxa"/>
              <w:bottom w:w="100" w:type="dxa"/>
              <w:end w:w="100" w:type="dxa"/>
            </w:tcMar>
          </w:tcPr>
          <w:p>
            <w:pPr>
              <w:jc w:val="right"/>
              <w:bidi w:val="1"/>
            </w:pPr>
            <w:r/>
            <w:r>
              <w:rPr>
                <w:rFonts w:ascii="Arial" w:hAnsi="Arial" w:cs="Arial"/>
                <w:b/>
                <w:color w:val="0B3042"/>
                <w:sz w:val="16"/>
              </w:rPr>
              <w:t>CON-PLAN</w:t>
            </w:r>
          </w:p>
        </w:tc>
        <w:tc>
          <w:tcPr>
            <w:tcW w:type="dxa" w:w="1656"/>
            <w:vAlign w:val="center"/>
            <w:shd w:fill="FFFFFF"/>
            <w:tcMar>
              <w:top w:w="100" w:type="dxa"/>
              <w:start w:w="100" w:type="dxa"/>
              <w:bottom w:w="100" w:type="dxa"/>
              <w:end w:w="100" w:type="dxa"/>
            </w:tcMar>
          </w:tcPr>
          <w:p>
            <w:pPr>
              <w:jc w:val="right"/>
              <w:bidi w:val="1"/>
            </w:pPr>
            <w:r/>
            <w:r>
              <w:rPr>
                <w:rFonts w:ascii="Arial" w:hAnsi="Arial" w:cs="Arial"/>
                <w:b w:val="0"/>
                <w:color w:val="0B3042"/>
                <w:sz w:val="16"/>
              </w:rPr>
              <w:t>مكتمل</w:t>
            </w:r>
          </w:p>
        </w:tc>
        <w:tc>
          <w:tcPr>
            <w:tcW w:type="dxa" w:w="6120"/>
            <w:vAlign w:val="center"/>
            <w:shd w:fill="FFFFFF"/>
            <w:tcMar>
              <w:top w:w="100" w:type="dxa"/>
              <w:start w:w="100" w:type="dxa"/>
              <w:bottom w:w="100" w:type="dxa"/>
              <w:end w:w="100" w:type="dxa"/>
            </w:tcMar>
          </w:tcPr>
          <w:p>
            <w:pPr>
              <w:jc w:val="right"/>
              <w:bidi w:val="1"/>
            </w:pPr>
            <w:r/>
            <w:r>
              <w:rPr>
                <w:rFonts w:ascii="Arial" w:hAnsi="Arial" w:cs="Arial"/>
                <w:b w:val="0"/>
                <w:color w:val="0B3042"/>
                <w:sz w:val="16"/>
              </w:rPr>
              <w:t>WBS ومخاطر وتقدم وحالة مشروع.</w:t>
            </w:r>
          </w:p>
        </w:tc>
      </w:tr>
      <w:tr>
        <w:tc>
          <w:tcPr>
            <w:tcW w:type="dxa" w:w="1584"/>
            <w:vAlign w:val="center"/>
            <w:shd w:fill="F2F5F6"/>
            <w:tcMar>
              <w:top w:w="100" w:type="dxa"/>
              <w:start w:w="100" w:type="dxa"/>
              <w:bottom w:w="100" w:type="dxa"/>
              <w:end w:w="100" w:type="dxa"/>
            </w:tcMar>
          </w:tcPr>
          <w:p>
            <w:pPr>
              <w:jc w:val="right"/>
              <w:bidi w:val="1"/>
            </w:pPr>
            <w:r/>
            <w:r>
              <w:rPr>
                <w:rFonts w:ascii="Arial" w:hAnsi="Arial" w:cs="Arial"/>
                <w:b/>
                <w:color w:val="0B3042"/>
                <w:sz w:val="16"/>
              </w:rPr>
              <w:t>FIELD-CON</w:t>
            </w:r>
          </w:p>
        </w:tc>
        <w:tc>
          <w:tcPr>
            <w:tcW w:type="dxa" w:w="1656"/>
            <w:vAlign w:val="center"/>
            <w:shd w:fill="F2F5F6"/>
            <w:tcMar>
              <w:top w:w="100" w:type="dxa"/>
              <w:start w:w="100" w:type="dxa"/>
              <w:bottom w:w="100" w:type="dxa"/>
              <w:end w:w="100" w:type="dxa"/>
            </w:tcMar>
          </w:tcPr>
          <w:p>
            <w:pPr>
              <w:jc w:val="right"/>
              <w:bidi w:val="1"/>
            </w:pPr>
            <w:r/>
            <w:r>
              <w:rPr>
                <w:rFonts w:ascii="Arial" w:hAnsi="Arial" w:cs="Arial"/>
                <w:b w:val="0"/>
                <w:color w:val="0B3042"/>
                <w:sz w:val="16"/>
              </w:rPr>
              <w:t>مكتمل جزئياً</w:t>
            </w:r>
          </w:p>
        </w:tc>
        <w:tc>
          <w:tcPr>
            <w:tcW w:type="dxa" w:w="6120"/>
            <w:vAlign w:val="center"/>
            <w:shd w:fill="F2F5F6"/>
            <w:tcMar>
              <w:top w:w="100" w:type="dxa"/>
              <w:start w:w="100" w:type="dxa"/>
              <w:bottom w:w="100" w:type="dxa"/>
              <w:end w:w="100" w:type="dxa"/>
            </w:tcMar>
          </w:tcPr>
          <w:p>
            <w:pPr>
              <w:jc w:val="right"/>
              <w:bidi w:val="1"/>
            </w:pPr>
            <w:r/>
            <w:r>
              <w:rPr>
                <w:rFonts w:ascii="Arial" w:hAnsi="Arial" w:cs="Arial"/>
                <w:b w:val="0"/>
                <w:color w:val="0B3042"/>
                <w:sz w:val="16"/>
              </w:rPr>
              <w:t>واجهة يومية ميدانية وGPS؛ المزامنة دون اتصال ما زالت تحسيناً تشغيلياً.</w:t>
            </w:r>
          </w:p>
        </w:tc>
      </w:tr>
      <w:tr>
        <w:tc>
          <w:tcPr>
            <w:tcW w:type="dxa" w:w="1584"/>
            <w:vAlign w:val="center"/>
            <w:shd w:fill="FFFFFF"/>
            <w:tcMar>
              <w:top w:w="100" w:type="dxa"/>
              <w:start w:w="100" w:type="dxa"/>
              <w:bottom w:w="100" w:type="dxa"/>
              <w:end w:w="100" w:type="dxa"/>
            </w:tcMar>
          </w:tcPr>
          <w:p>
            <w:pPr>
              <w:jc w:val="right"/>
              <w:bidi w:val="1"/>
            </w:pPr>
            <w:r/>
            <w:r>
              <w:rPr>
                <w:rFonts w:ascii="Arial" w:hAnsi="Arial" w:cs="Arial"/>
                <w:b/>
                <w:color w:val="0B3042"/>
                <w:sz w:val="16"/>
              </w:rPr>
              <w:t>CON-DOC</w:t>
            </w:r>
          </w:p>
        </w:tc>
        <w:tc>
          <w:tcPr>
            <w:tcW w:type="dxa" w:w="1656"/>
            <w:vAlign w:val="center"/>
            <w:shd w:fill="FFFFFF"/>
            <w:tcMar>
              <w:top w:w="100" w:type="dxa"/>
              <w:start w:w="100" w:type="dxa"/>
              <w:bottom w:w="100" w:type="dxa"/>
              <w:end w:w="100" w:type="dxa"/>
            </w:tcMar>
          </w:tcPr>
          <w:p>
            <w:pPr>
              <w:jc w:val="right"/>
              <w:bidi w:val="1"/>
            </w:pPr>
            <w:r/>
            <w:r>
              <w:rPr>
                <w:rFonts w:ascii="Arial" w:hAnsi="Arial" w:cs="Arial"/>
                <w:b w:val="0"/>
                <w:color w:val="0B3042"/>
                <w:sz w:val="16"/>
              </w:rPr>
              <w:t>مكتمل</w:t>
            </w:r>
          </w:p>
        </w:tc>
        <w:tc>
          <w:tcPr>
            <w:tcW w:type="dxa" w:w="6120"/>
            <w:vAlign w:val="center"/>
            <w:shd w:fill="FFFFFF"/>
            <w:tcMar>
              <w:top w:w="100" w:type="dxa"/>
              <w:start w:w="100" w:type="dxa"/>
              <w:bottom w:w="100" w:type="dxa"/>
              <w:end w:w="100" w:type="dxa"/>
            </w:tcMar>
          </w:tcPr>
          <w:p>
            <w:pPr>
              <w:jc w:val="right"/>
              <w:bidi w:val="1"/>
            </w:pPr>
            <w:r/>
            <w:r>
              <w:rPr>
                <w:rFonts w:ascii="Arial" w:hAnsi="Arial" w:cs="Arial"/>
                <w:b w:val="0"/>
                <w:color w:val="0B3042"/>
                <w:sz w:val="16"/>
              </w:rPr>
              <w:t>ملفات فعلية وإصدارات وإحالات ومراجع وسبب رفض.</w:t>
            </w:r>
          </w:p>
        </w:tc>
      </w:tr>
      <w:tr>
        <w:tc>
          <w:tcPr>
            <w:tcW w:type="dxa" w:w="1584"/>
            <w:vAlign w:val="center"/>
            <w:shd w:fill="F2F5F6"/>
            <w:tcMar>
              <w:top w:w="100" w:type="dxa"/>
              <w:start w:w="100" w:type="dxa"/>
              <w:bottom w:w="100" w:type="dxa"/>
              <w:end w:w="100" w:type="dxa"/>
            </w:tcMar>
          </w:tcPr>
          <w:p>
            <w:pPr>
              <w:jc w:val="right"/>
              <w:bidi w:val="1"/>
            </w:pPr>
            <w:r/>
            <w:r>
              <w:rPr>
                <w:rFonts w:ascii="Arial" w:hAnsi="Arial" w:cs="Arial"/>
                <w:b/>
                <w:color w:val="0B3042"/>
                <w:sz w:val="16"/>
              </w:rPr>
              <w:t>CON-QHSE</w:t>
            </w:r>
          </w:p>
        </w:tc>
        <w:tc>
          <w:tcPr>
            <w:tcW w:type="dxa" w:w="1656"/>
            <w:vAlign w:val="center"/>
            <w:shd w:fill="F2F5F6"/>
            <w:tcMar>
              <w:top w:w="100" w:type="dxa"/>
              <w:start w:w="100" w:type="dxa"/>
              <w:bottom w:w="100" w:type="dxa"/>
              <w:end w:w="100" w:type="dxa"/>
            </w:tcMar>
          </w:tcPr>
          <w:p>
            <w:pPr>
              <w:jc w:val="right"/>
              <w:bidi w:val="1"/>
            </w:pPr>
            <w:r/>
            <w:r>
              <w:rPr>
                <w:rFonts w:ascii="Arial" w:hAnsi="Arial" w:cs="Arial"/>
                <w:b w:val="0"/>
                <w:color w:val="0B3042"/>
                <w:sz w:val="16"/>
              </w:rPr>
              <w:t>مكتمل</w:t>
            </w:r>
          </w:p>
        </w:tc>
        <w:tc>
          <w:tcPr>
            <w:tcW w:type="dxa" w:w="6120"/>
            <w:vAlign w:val="center"/>
            <w:shd w:fill="F2F5F6"/>
            <w:tcMar>
              <w:top w:w="100" w:type="dxa"/>
              <w:start w:w="100" w:type="dxa"/>
              <w:bottom w:w="100" w:type="dxa"/>
              <w:end w:w="100" w:type="dxa"/>
            </w:tcMar>
          </w:tcPr>
          <w:p>
            <w:pPr>
              <w:jc w:val="right"/>
              <w:bidi w:val="1"/>
            </w:pPr>
            <w:r/>
            <w:r>
              <w:rPr>
                <w:rFonts w:ascii="Arial" w:hAnsi="Arial" w:cs="Arial"/>
                <w:b w:val="0"/>
                <w:color w:val="0B3042"/>
                <w:sz w:val="16"/>
              </w:rPr>
              <w:t>Inspection وNCR وسلامة وأولوية وإشعارات.</w:t>
            </w:r>
          </w:p>
        </w:tc>
      </w:tr>
      <w:tr>
        <w:tc>
          <w:tcPr>
            <w:tcW w:type="dxa" w:w="1584"/>
            <w:vAlign w:val="center"/>
            <w:shd w:fill="FFFFFF"/>
            <w:tcMar>
              <w:top w:w="100" w:type="dxa"/>
              <w:start w:w="100" w:type="dxa"/>
              <w:bottom w:w="100" w:type="dxa"/>
              <w:end w:w="100" w:type="dxa"/>
            </w:tcMar>
          </w:tcPr>
          <w:p>
            <w:pPr>
              <w:jc w:val="right"/>
              <w:bidi w:val="1"/>
            </w:pPr>
            <w:r/>
            <w:r>
              <w:rPr>
                <w:rFonts w:ascii="Arial" w:hAnsi="Arial" w:cs="Arial"/>
                <w:b/>
                <w:color w:val="0B3042"/>
                <w:sz w:val="16"/>
              </w:rPr>
              <w:t>CON-PROC</w:t>
            </w:r>
          </w:p>
        </w:tc>
        <w:tc>
          <w:tcPr>
            <w:tcW w:type="dxa" w:w="1656"/>
            <w:vAlign w:val="center"/>
            <w:shd w:fill="FFFFFF"/>
            <w:tcMar>
              <w:top w:w="100" w:type="dxa"/>
              <w:start w:w="100" w:type="dxa"/>
              <w:bottom w:w="100" w:type="dxa"/>
              <w:end w:w="100" w:type="dxa"/>
            </w:tcMar>
          </w:tcPr>
          <w:p>
            <w:pPr>
              <w:jc w:val="right"/>
              <w:bidi w:val="1"/>
            </w:pPr>
            <w:r/>
            <w:r>
              <w:rPr>
                <w:rFonts w:ascii="Arial" w:hAnsi="Arial" w:cs="Arial"/>
                <w:b w:val="0"/>
                <w:color w:val="0B3042"/>
                <w:sz w:val="16"/>
              </w:rPr>
              <w:t>جزئي</w:t>
            </w:r>
          </w:p>
        </w:tc>
        <w:tc>
          <w:tcPr>
            <w:tcW w:type="dxa" w:w="6120"/>
            <w:vAlign w:val="center"/>
            <w:shd w:fill="FFFFFF"/>
            <w:tcMar>
              <w:top w:w="100" w:type="dxa"/>
              <w:start w:w="100" w:type="dxa"/>
              <w:bottom w:w="100" w:type="dxa"/>
              <w:end w:w="100" w:type="dxa"/>
            </w:tcMar>
          </w:tcPr>
          <w:p>
            <w:pPr>
              <w:jc w:val="right"/>
              <w:bidi w:val="1"/>
            </w:pPr>
            <w:r/>
            <w:r>
              <w:rPr>
                <w:rFonts w:ascii="Arial" w:hAnsi="Arial" w:cs="Arial"/>
                <w:b w:val="0"/>
                <w:color w:val="0B3042"/>
                <w:sz w:val="16"/>
              </w:rPr>
              <w:t>الدورة موجودة؛ نموذج درجات مقارنة المقاولين تحسين متقدم.</w:t>
            </w:r>
          </w:p>
        </w:tc>
      </w:tr>
    </w:tbl>
    <w:p>
      <w:r>
        <w:br w:type="page"/>
      </w:r>
    </w:p>
    <w:tbl>
      <w:tblPr>
        <w:tblW w:type="auto" w:w="0"/>
        <w:jc w:val="center"/>
        <w:tblLayout w:type="fixed"/>
        <w:tblLook w:firstColumn="1" w:firstRow="1" w:lastColumn="0" w:lastRow="0" w:noHBand="0" w:noVBand="1" w:val="04A0"/>
      </w:tblPr>
      <w:tblGrid>
        <w:gridCol w:w="3293"/>
        <w:gridCol w:w="3293"/>
        <w:gridCol w:w="3293"/>
      </w:tblGrid>
      <w:tr>
        <w:tc>
          <w:tcPr>
            <w:tcW w:type="dxa" w:w="1584"/>
            <w:vAlign w:val="center"/>
            <w:shd w:fill="0B3042"/>
            <w:tcMar>
              <w:top w:w="100" w:type="dxa"/>
              <w:start w:w="100" w:type="dxa"/>
              <w:bottom w:w="100" w:type="dxa"/>
              <w:end w:w="100" w:type="dxa"/>
            </w:tcMar>
          </w:tcPr>
          <w:p>
            <w:pPr>
              <w:jc w:val="right"/>
              <w:bidi w:val="1"/>
            </w:pPr>
            <w:r/>
            <w:r>
              <w:rPr>
                <w:rFonts w:ascii="Arial" w:hAnsi="Arial" w:cs="Arial"/>
                <w:b/>
                <w:color w:val="FFFFFF"/>
                <w:sz w:val="17"/>
              </w:rPr>
              <w:t>الرمز</w:t>
            </w:r>
          </w:p>
        </w:tc>
        <w:tc>
          <w:tcPr>
            <w:tcW w:type="dxa" w:w="1656"/>
            <w:vAlign w:val="center"/>
            <w:shd w:fill="0B3042"/>
            <w:tcMar>
              <w:top w:w="100" w:type="dxa"/>
              <w:start w:w="100" w:type="dxa"/>
              <w:bottom w:w="100" w:type="dxa"/>
              <w:end w:w="100" w:type="dxa"/>
            </w:tcMar>
          </w:tcPr>
          <w:p>
            <w:pPr>
              <w:jc w:val="right"/>
              <w:bidi w:val="1"/>
            </w:pPr>
            <w:r/>
            <w:r>
              <w:rPr>
                <w:rFonts w:ascii="Arial" w:hAnsi="Arial" w:cs="Arial"/>
                <w:b/>
                <w:color w:val="FFFFFF"/>
                <w:sz w:val="17"/>
              </w:rPr>
              <w:t>الحالة</w:t>
            </w:r>
          </w:p>
        </w:tc>
        <w:tc>
          <w:tcPr>
            <w:tcW w:type="dxa" w:w="6120"/>
            <w:vAlign w:val="center"/>
            <w:shd w:fill="0B3042"/>
            <w:tcMar>
              <w:top w:w="100" w:type="dxa"/>
              <w:start w:w="100" w:type="dxa"/>
              <w:bottom w:w="100" w:type="dxa"/>
              <w:end w:w="100" w:type="dxa"/>
            </w:tcMar>
          </w:tcPr>
          <w:p>
            <w:pPr>
              <w:jc w:val="right"/>
              <w:bidi w:val="1"/>
            </w:pPr>
            <w:r/>
            <w:r>
              <w:rPr>
                <w:rFonts w:ascii="Arial" w:hAnsi="Arial" w:cs="Arial"/>
                <w:b/>
                <w:color w:val="FFFFFF"/>
                <w:sz w:val="17"/>
              </w:rPr>
              <w:t>دليل التنفيذ</w:t>
            </w:r>
          </w:p>
        </w:tc>
      </w:tr>
      <w:tr>
        <w:tc>
          <w:tcPr>
            <w:tcW w:type="dxa" w:w="1584"/>
            <w:vAlign w:val="center"/>
            <w:shd w:fill="F2F5F6"/>
            <w:tcMar>
              <w:top w:w="100" w:type="dxa"/>
              <w:start w:w="100" w:type="dxa"/>
              <w:bottom w:w="100" w:type="dxa"/>
              <w:end w:w="100" w:type="dxa"/>
            </w:tcMar>
          </w:tcPr>
          <w:p>
            <w:pPr>
              <w:jc w:val="right"/>
              <w:bidi w:val="1"/>
            </w:pPr>
            <w:r/>
            <w:r>
              <w:rPr>
                <w:rFonts w:ascii="Arial" w:hAnsi="Arial" w:cs="Arial"/>
                <w:b/>
                <w:color w:val="0B3042"/>
                <w:sz w:val="16"/>
              </w:rPr>
              <w:t>CHANGE-CON</w:t>
            </w:r>
          </w:p>
        </w:tc>
        <w:tc>
          <w:tcPr>
            <w:tcW w:type="dxa" w:w="1656"/>
            <w:vAlign w:val="center"/>
            <w:shd w:fill="F2F5F6"/>
            <w:tcMar>
              <w:top w:w="100" w:type="dxa"/>
              <w:start w:w="100" w:type="dxa"/>
              <w:bottom w:w="100" w:type="dxa"/>
              <w:end w:w="100" w:type="dxa"/>
            </w:tcMar>
          </w:tcPr>
          <w:p>
            <w:pPr>
              <w:jc w:val="right"/>
              <w:bidi w:val="1"/>
            </w:pPr>
            <w:r/>
            <w:r>
              <w:rPr>
                <w:rFonts w:ascii="Arial" w:hAnsi="Arial" w:cs="Arial"/>
                <w:b w:val="0"/>
                <w:color w:val="0B3042"/>
                <w:sz w:val="16"/>
              </w:rPr>
              <w:t>مكتمل</w:t>
            </w:r>
          </w:p>
        </w:tc>
        <w:tc>
          <w:tcPr>
            <w:tcW w:type="dxa" w:w="6120"/>
            <w:vAlign w:val="center"/>
            <w:shd w:fill="F2F5F6"/>
            <w:tcMar>
              <w:top w:w="100" w:type="dxa"/>
              <w:start w:w="100" w:type="dxa"/>
              <w:bottom w:w="100" w:type="dxa"/>
              <w:end w:w="100" w:type="dxa"/>
            </w:tcMar>
          </w:tcPr>
          <w:p>
            <w:pPr>
              <w:jc w:val="right"/>
              <w:bidi w:val="1"/>
            </w:pPr>
            <w:r/>
            <w:r>
              <w:rPr>
                <w:rFonts w:ascii="Arial" w:hAnsi="Arial" w:cs="Arial"/>
                <w:b w:val="0"/>
                <w:color w:val="0B3042"/>
                <w:sz w:val="16"/>
              </w:rPr>
              <w:t>أوامر تغيير بقيم وبنود وحالات وتدقيق.</w:t>
            </w:r>
          </w:p>
        </w:tc>
      </w:tr>
      <w:tr>
        <w:tc>
          <w:tcPr>
            <w:tcW w:type="dxa" w:w="1584"/>
            <w:vAlign w:val="center"/>
            <w:shd w:fill="FFFFFF"/>
            <w:tcMar>
              <w:top w:w="100" w:type="dxa"/>
              <w:start w:w="100" w:type="dxa"/>
              <w:bottom w:w="100" w:type="dxa"/>
              <w:end w:w="100" w:type="dxa"/>
            </w:tcMar>
          </w:tcPr>
          <w:p>
            <w:pPr>
              <w:jc w:val="right"/>
              <w:bidi w:val="1"/>
            </w:pPr>
            <w:r/>
            <w:r>
              <w:rPr>
                <w:rFonts w:ascii="Arial" w:hAnsi="Arial" w:cs="Arial"/>
                <w:b/>
                <w:color w:val="0B3042"/>
                <w:sz w:val="16"/>
              </w:rPr>
              <w:t>IPC-CON</w:t>
            </w:r>
          </w:p>
        </w:tc>
        <w:tc>
          <w:tcPr>
            <w:tcW w:type="dxa" w:w="1656"/>
            <w:vAlign w:val="center"/>
            <w:shd w:fill="FFFFFF"/>
            <w:tcMar>
              <w:top w:w="100" w:type="dxa"/>
              <w:start w:w="100" w:type="dxa"/>
              <w:bottom w:w="100" w:type="dxa"/>
              <w:end w:w="100" w:type="dxa"/>
            </w:tcMar>
          </w:tcPr>
          <w:p>
            <w:pPr>
              <w:jc w:val="right"/>
              <w:bidi w:val="1"/>
            </w:pPr>
            <w:r/>
            <w:r>
              <w:rPr>
                <w:rFonts w:ascii="Arial" w:hAnsi="Arial" w:cs="Arial"/>
                <w:b w:val="0"/>
                <w:color w:val="0B3042"/>
                <w:sz w:val="16"/>
              </w:rPr>
              <w:t>مكتمل</w:t>
            </w:r>
          </w:p>
        </w:tc>
        <w:tc>
          <w:tcPr>
            <w:tcW w:type="dxa" w:w="6120"/>
            <w:vAlign w:val="center"/>
            <w:shd w:fill="FFFFFF"/>
            <w:tcMar>
              <w:top w:w="100" w:type="dxa"/>
              <w:start w:w="100" w:type="dxa"/>
              <w:bottom w:w="100" w:type="dxa"/>
              <w:end w:w="100" w:type="dxa"/>
            </w:tcMar>
          </w:tcPr>
          <w:p>
            <w:pPr>
              <w:jc w:val="right"/>
              <w:bidi w:val="1"/>
            </w:pPr>
            <w:r/>
            <w:r>
              <w:rPr>
                <w:rFonts w:ascii="Arial" w:hAnsi="Arial" w:cs="Arial"/>
                <w:b w:val="0"/>
                <w:color w:val="0B3042"/>
                <w:sz w:val="16"/>
              </w:rPr>
              <w:t>مستخلصات واحتجاز واعتماد وفوترة وسداد.</w:t>
            </w:r>
          </w:p>
        </w:tc>
      </w:tr>
      <w:tr>
        <w:tc>
          <w:tcPr>
            <w:tcW w:type="dxa" w:w="1584"/>
            <w:vAlign w:val="center"/>
            <w:shd w:fill="F2F5F6"/>
            <w:tcMar>
              <w:top w:w="100" w:type="dxa"/>
              <w:start w:w="100" w:type="dxa"/>
              <w:bottom w:w="100" w:type="dxa"/>
              <w:end w:w="100" w:type="dxa"/>
            </w:tcMar>
          </w:tcPr>
          <w:p>
            <w:pPr>
              <w:jc w:val="right"/>
              <w:bidi w:val="1"/>
            </w:pPr>
            <w:r/>
            <w:r>
              <w:rPr>
                <w:rFonts w:ascii="Arial" w:hAnsi="Arial" w:cs="Arial"/>
                <w:b/>
                <w:color w:val="0B3042"/>
                <w:sz w:val="16"/>
              </w:rPr>
              <w:t>FIN-PROJ</w:t>
            </w:r>
          </w:p>
        </w:tc>
        <w:tc>
          <w:tcPr>
            <w:tcW w:type="dxa" w:w="1656"/>
            <w:vAlign w:val="center"/>
            <w:shd w:fill="F2F5F6"/>
            <w:tcMar>
              <w:top w:w="100" w:type="dxa"/>
              <w:start w:w="100" w:type="dxa"/>
              <w:bottom w:w="100" w:type="dxa"/>
              <w:end w:w="100" w:type="dxa"/>
            </w:tcMar>
          </w:tcPr>
          <w:p>
            <w:pPr>
              <w:jc w:val="right"/>
              <w:bidi w:val="1"/>
            </w:pPr>
            <w:r/>
            <w:r>
              <w:rPr>
                <w:rFonts w:ascii="Arial" w:hAnsi="Arial" w:cs="Arial"/>
                <w:b w:val="0"/>
                <w:color w:val="0B3042"/>
                <w:sz w:val="16"/>
              </w:rPr>
              <w:t>مكتمل</w:t>
            </w:r>
          </w:p>
        </w:tc>
        <w:tc>
          <w:tcPr>
            <w:tcW w:type="dxa" w:w="6120"/>
            <w:vAlign w:val="center"/>
            <w:shd w:fill="F2F5F6"/>
            <w:tcMar>
              <w:top w:w="100" w:type="dxa"/>
              <w:start w:w="100" w:type="dxa"/>
              <w:bottom w:w="100" w:type="dxa"/>
              <w:end w:w="100" w:type="dxa"/>
            </w:tcMar>
          </w:tcPr>
          <w:p>
            <w:pPr>
              <w:jc w:val="right"/>
              <w:bidi w:val="1"/>
            </w:pPr>
            <w:r/>
            <w:r>
              <w:rPr>
                <w:rFonts w:ascii="Arial" w:hAnsi="Arial" w:cs="Arial"/>
                <w:b w:val="0"/>
                <w:color w:val="0B3042"/>
                <w:sz w:val="16"/>
              </w:rPr>
              <w:t>CBS/WIP/EAC وربط المشروع ورمز التكلفة والتوقع.</w:t>
            </w:r>
          </w:p>
        </w:tc>
      </w:tr>
      <w:tr>
        <w:tc>
          <w:tcPr>
            <w:tcW w:type="dxa" w:w="1584"/>
            <w:vAlign w:val="center"/>
            <w:shd w:fill="FFFFFF"/>
            <w:tcMar>
              <w:top w:w="100" w:type="dxa"/>
              <w:start w:w="100" w:type="dxa"/>
              <w:bottom w:w="100" w:type="dxa"/>
              <w:end w:w="100" w:type="dxa"/>
            </w:tcMar>
          </w:tcPr>
          <w:p>
            <w:pPr>
              <w:jc w:val="right"/>
              <w:bidi w:val="1"/>
            </w:pPr>
            <w:r/>
            <w:r>
              <w:rPr>
                <w:rFonts w:ascii="Arial" w:hAnsi="Arial" w:cs="Arial"/>
                <w:b/>
                <w:color w:val="0B3042"/>
                <w:sz w:val="16"/>
              </w:rPr>
              <w:t>CON-PDF</w:t>
            </w:r>
          </w:p>
        </w:tc>
        <w:tc>
          <w:tcPr>
            <w:tcW w:type="dxa" w:w="1656"/>
            <w:vAlign w:val="center"/>
            <w:shd w:fill="FFFFFF"/>
            <w:tcMar>
              <w:top w:w="100" w:type="dxa"/>
              <w:start w:w="100" w:type="dxa"/>
              <w:bottom w:w="100" w:type="dxa"/>
              <w:end w:w="100" w:type="dxa"/>
            </w:tcMar>
          </w:tcPr>
          <w:p>
            <w:pPr>
              <w:jc w:val="right"/>
              <w:bidi w:val="1"/>
            </w:pPr>
            <w:r/>
            <w:r>
              <w:rPr>
                <w:rFonts w:ascii="Arial" w:hAnsi="Arial" w:cs="Arial"/>
                <w:b w:val="0"/>
                <w:color w:val="0B3042"/>
                <w:sz w:val="16"/>
              </w:rPr>
              <w:t>مكتمل</w:t>
            </w:r>
          </w:p>
        </w:tc>
        <w:tc>
          <w:tcPr>
            <w:tcW w:type="dxa" w:w="6120"/>
            <w:vAlign w:val="center"/>
            <w:shd w:fill="FFFFFF"/>
            <w:tcMar>
              <w:top w:w="100" w:type="dxa"/>
              <w:start w:w="100" w:type="dxa"/>
              <w:bottom w:w="100" w:type="dxa"/>
              <w:end w:w="100" w:type="dxa"/>
            </w:tcMar>
          </w:tcPr>
          <w:p>
            <w:pPr>
              <w:jc w:val="right"/>
              <w:bidi w:val="1"/>
            </w:pPr>
            <w:r/>
            <w:r>
              <w:rPr>
                <w:rFonts w:ascii="Arial" w:hAnsi="Arial" w:cs="Arial"/>
                <w:b w:val="0"/>
                <w:color w:val="0B3042"/>
                <w:sz w:val="16"/>
              </w:rPr>
              <w:t>PDF عربي بهوية دالي وختم وتوقيع عند توفر الأصول الصحيحة.</w:t>
            </w:r>
          </w:p>
        </w:tc>
      </w:tr>
      <w:tr>
        <w:tc>
          <w:tcPr>
            <w:tcW w:type="dxa" w:w="1584"/>
            <w:vAlign w:val="center"/>
            <w:shd w:fill="F2F5F6"/>
            <w:tcMar>
              <w:top w:w="100" w:type="dxa"/>
              <w:start w:w="100" w:type="dxa"/>
              <w:bottom w:w="100" w:type="dxa"/>
              <w:end w:w="100" w:type="dxa"/>
            </w:tcMar>
          </w:tcPr>
          <w:p>
            <w:pPr>
              <w:jc w:val="right"/>
              <w:bidi w:val="1"/>
            </w:pPr>
            <w:r/>
            <w:r>
              <w:rPr>
                <w:rFonts w:ascii="Arial" w:hAnsi="Arial" w:cs="Arial"/>
                <w:b/>
                <w:color w:val="0B3042"/>
                <w:sz w:val="16"/>
              </w:rPr>
              <w:t>RBAC</w:t>
            </w:r>
          </w:p>
        </w:tc>
        <w:tc>
          <w:tcPr>
            <w:tcW w:type="dxa" w:w="1656"/>
            <w:vAlign w:val="center"/>
            <w:shd w:fill="F2F5F6"/>
            <w:tcMar>
              <w:top w:w="100" w:type="dxa"/>
              <w:start w:w="100" w:type="dxa"/>
              <w:bottom w:w="100" w:type="dxa"/>
              <w:end w:w="100" w:type="dxa"/>
            </w:tcMar>
          </w:tcPr>
          <w:p>
            <w:pPr>
              <w:jc w:val="right"/>
              <w:bidi w:val="1"/>
            </w:pPr>
            <w:r/>
            <w:r>
              <w:rPr>
                <w:rFonts w:ascii="Arial" w:hAnsi="Arial" w:cs="Arial"/>
                <w:b w:val="0"/>
                <w:color w:val="0B3042"/>
                <w:sz w:val="16"/>
              </w:rPr>
              <w:t>مكتمل</w:t>
            </w:r>
          </w:p>
        </w:tc>
        <w:tc>
          <w:tcPr>
            <w:tcW w:type="dxa" w:w="6120"/>
            <w:vAlign w:val="center"/>
            <w:shd w:fill="F2F5F6"/>
            <w:tcMar>
              <w:top w:w="100" w:type="dxa"/>
              <w:start w:w="100" w:type="dxa"/>
              <w:bottom w:w="100" w:type="dxa"/>
              <w:end w:w="100" w:type="dxa"/>
            </w:tcMar>
          </w:tcPr>
          <w:p>
            <w:pPr>
              <w:jc w:val="right"/>
              <w:bidi w:val="1"/>
            </w:pPr>
            <w:r/>
            <w:r>
              <w:rPr>
                <w:rFonts w:ascii="Arial" w:hAnsi="Arial" w:cs="Arial"/>
                <w:b w:val="0"/>
                <w:color w:val="0B3042"/>
                <w:sz w:val="16"/>
              </w:rPr>
              <w:t>20 دوراً ونطاق مشروع/مدينة/منطقة وحدود مالية.</w:t>
            </w:r>
          </w:p>
        </w:tc>
      </w:tr>
      <w:tr>
        <w:tc>
          <w:tcPr>
            <w:tcW w:type="dxa" w:w="1584"/>
            <w:vAlign w:val="center"/>
            <w:shd w:fill="FFFFFF"/>
            <w:tcMar>
              <w:top w:w="100" w:type="dxa"/>
              <w:start w:w="100" w:type="dxa"/>
              <w:bottom w:w="100" w:type="dxa"/>
              <w:end w:w="100" w:type="dxa"/>
            </w:tcMar>
          </w:tcPr>
          <w:p>
            <w:pPr>
              <w:jc w:val="right"/>
              <w:bidi w:val="1"/>
            </w:pPr>
            <w:r/>
            <w:r>
              <w:rPr>
                <w:rFonts w:ascii="Arial" w:hAnsi="Arial" w:cs="Arial"/>
                <w:b/>
                <w:color w:val="0B3042"/>
                <w:sz w:val="16"/>
              </w:rPr>
              <w:t>SOD</w:t>
            </w:r>
          </w:p>
        </w:tc>
        <w:tc>
          <w:tcPr>
            <w:tcW w:type="dxa" w:w="1656"/>
            <w:vAlign w:val="center"/>
            <w:shd w:fill="FFFFFF"/>
            <w:tcMar>
              <w:top w:w="100" w:type="dxa"/>
              <w:start w:w="100" w:type="dxa"/>
              <w:bottom w:w="100" w:type="dxa"/>
              <w:end w:w="100" w:type="dxa"/>
            </w:tcMar>
          </w:tcPr>
          <w:p>
            <w:pPr>
              <w:jc w:val="right"/>
              <w:bidi w:val="1"/>
            </w:pPr>
            <w:r/>
            <w:r>
              <w:rPr>
                <w:rFonts w:ascii="Arial" w:hAnsi="Arial" w:cs="Arial"/>
                <w:b w:val="0"/>
                <w:color w:val="0B3042"/>
                <w:sz w:val="16"/>
              </w:rPr>
              <w:t>مكتمل</w:t>
            </w:r>
          </w:p>
        </w:tc>
        <w:tc>
          <w:tcPr>
            <w:tcW w:type="dxa" w:w="6120"/>
            <w:vAlign w:val="center"/>
            <w:shd w:fill="FFFFFF"/>
            <w:tcMar>
              <w:top w:w="100" w:type="dxa"/>
              <w:start w:w="100" w:type="dxa"/>
              <w:bottom w:w="100" w:type="dxa"/>
              <w:end w:w="100" w:type="dxa"/>
            </w:tcMar>
          </w:tcPr>
          <w:p>
            <w:pPr>
              <w:jc w:val="right"/>
              <w:bidi w:val="1"/>
            </w:pPr>
            <w:r/>
            <w:r>
              <w:rPr>
                <w:rFonts w:ascii="Arial" w:hAnsi="Arial" w:cs="Arial"/>
                <w:b w:val="0"/>
                <w:color w:val="0B3042"/>
                <w:sz w:val="16"/>
              </w:rPr>
              <w:t>منع اعتماد المنشئ وحدود تنفيذ واعتماد مستقلة.</w:t>
            </w:r>
          </w:p>
        </w:tc>
      </w:tr>
      <w:tr>
        <w:tc>
          <w:tcPr>
            <w:tcW w:type="dxa" w:w="1584"/>
            <w:vAlign w:val="center"/>
            <w:shd w:fill="F2F5F6"/>
            <w:tcMar>
              <w:top w:w="100" w:type="dxa"/>
              <w:start w:w="100" w:type="dxa"/>
              <w:bottom w:w="100" w:type="dxa"/>
              <w:end w:w="100" w:type="dxa"/>
            </w:tcMar>
          </w:tcPr>
          <w:p>
            <w:pPr>
              <w:jc w:val="right"/>
              <w:bidi w:val="1"/>
            </w:pPr>
            <w:r/>
            <w:r>
              <w:rPr>
                <w:rFonts w:ascii="Arial" w:hAnsi="Arial" w:cs="Arial"/>
                <w:b/>
                <w:color w:val="0B3042"/>
                <w:sz w:val="16"/>
              </w:rPr>
              <w:t>MFA</w:t>
            </w:r>
          </w:p>
        </w:tc>
        <w:tc>
          <w:tcPr>
            <w:tcW w:type="dxa" w:w="1656"/>
            <w:vAlign w:val="center"/>
            <w:shd w:fill="F2F5F6"/>
            <w:tcMar>
              <w:top w:w="100" w:type="dxa"/>
              <w:start w:w="100" w:type="dxa"/>
              <w:bottom w:w="100" w:type="dxa"/>
              <w:end w:w="100" w:type="dxa"/>
            </w:tcMar>
          </w:tcPr>
          <w:p>
            <w:pPr>
              <w:jc w:val="right"/>
              <w:bidi w:val="1"/>
            </w:pPr>
            <w:r/>
            <w:r>
              <w:rPr>
                <w:rFonts w:ascii="Arial" w:hAnsi="Arial" w:cs="Arial"/>
                <w:b w:val="0"/>
                <w:color w:val="0B3042"/>
                <w:sz w:val="16"/>
              </w:rPr>
              <w:t>مكتمل</w:t>
            </w:r>
          </w:p>
        </w:tc>
        <w:tc>
          <w:tcPr>
            <w:tcW w:type="dxa" w:w="6120"/>
            <w:vAlign w:val="center"/>
            <w:shd w:fill="F2F5F6"/>
            <w:tcMar>
              <w:top w:w="100" w:type="dxa"/>
              <w:start w:w="100" w:type="dxa"/>
              <w:bottom w:w="100" w:type="dxa"/>
              <w:end w:w="100" w:type="dxa"/>
            </w:tcMar>
          </w:tcPr>
          <w:p>
            <w:pPr>
              <w:jc w:val="right"/>
              <w:bidi w:val="1"/>
            </w:pPr>
            <w:r/>
            <w:r>
              <w:rPr>
                <w:rFonts w:ascii="Arial" w:hAnsi="Arial" w:cs="Arial"/>
                <w:b w:val="0"/>
                <w:color w:val="0B3042"/>
                <w:sz w:val="16"/>
              </w:rPr>
              <w:t>TOTP واسترداد أحادي وتحديات replay-safe.</w:t>
            </w:r>
          </w:p>
        </w:tc>
      </w:tr>
      <w:tr>
        <w:tc>
          <w:tcPr>
            <w:tcW w:type="dxa" w:w="1584"/>
            <w:vAlign w:val="center"/>
            <w:shd w:fill="FFFFFF"/>
            <w:tcMar>
              <w:top w:w="100" w:type="dxa"/>
              <w:start w:w="100" w:type="dxa"/>
              <w:bottom w:w="100" w:type="dxa"/>
              <w:end w:w="100" w:type="dxa"/>
            </w:tcMar>
          </w:tcPr>
          <w:p>
            <w:pPr>
              <w:jc w:val="right"/>
              <w:bidi w:val="1"/>
            </w:pPr>
            <w:r/>
            <w:r>
              <w:rPr>
                <w:rFonts w:ascii="Arial" w:hAnsi="Arial" w:cs="Arial"/>
                <w:b/>
                <w:color w:val="0B3042"/>
                <w:sz w:val="16"/>
              </w:rPr>
              <w:t>AUDIT</w:t>
            </w:r>
          </w:p>
        </w:tc>
        <w:tc>
          <w:tcPr>
            <w:tcW w:type="dxa" w:w="1656"/>
            <w:vAlign w:val="center"/>
            <w:shd w:fill="FFFFFF"/>
            <w:tcMar>
              <w:top w:w="100" w:type="dxa"/>
              <w:start w:w="100" w:type="dxa"/>
              <w:bottom w:w="100" w:type="dxa"/>
              <w:end w:w="100" w:type="dxa"/>
            </w:tcMar>
          </w:tcPr>
          <w:p>
            <w:pPr>
              <w:jc w:val="right"/>
              <w:bidi w:val="1"/>
            </w:pPr>
            <w:r/>
            <w:r>
              <w:rPr>
                <w:rFonts w:ascii="Arial" w:hAnsi="Arial" w:cs="Arial"/>
                <w:b w:val="0"/>
                <w:color w:val="0B3042"/>
                <w:sz w:val="16"/>
              </w:rPr>
              <w:t>مكتمل</w:t>
            </w:r>
          </w:p>
        </w:tc>
        <w:tc>
          <w:tcPr>
            <w:tcW w:type="dxa" w:w="6120"/>
            <w:vAlign w:val="center"/>
            <w:shd w:fill="FFFFFF"/>
            <w:tcMar>
              <w:top w:w="100" w:type="dxa"/>
              <w:start w:w="100" w:type="dxa"/>
              <w:bottom w:w="100" w:type="dxa"/>
              <w:end w:w="100" w:type="dxa"/>
            </w:tcMar>
          </w:tcPr>
          <w:p>
            <w:pPr>
              <w:jc w:val="right"/>
              <w:bidi w:val="1"/>
            </w:pPr>
            <w:r/>
            <w:r>
              <w:rPr>
                <w:rFonts w:ascii="Arial" w:hAnsi="Arial" w:cs="Arial"/>
                <w:b w:val="0"/>
                <w:color w:val="0B3042"/>
                <w:sz w:val="16"/>
              </w:rPr>
              <w:t>قبل/بعد، correlation، انتقال حالة، Outbox.</w:t>
            </w:r>
          </w:p>
        </w:tc>
      </w:tr>
      <w:tr>
        <w:tc>
          <w:tcPr>
            <w:tcW w:type="dxa" w:w="1584"/>
            <w:vAlign w:val="center"/>
            <w:shd w:fill="F2F5F6"/>
            <w:tcMar>
              <w:top w:w="100" w:type="dxa"/>
              <w:start w:w="100" w:type="dxa"/>
              <w:bottom w:w="100" w:type="dxa"/>
              <w:end w:w="100" w:type="dxa"/>
            </w:tcMar>
          </w:tcPr>
          <w:p>
            <w:pPr>
              <w:jc w:val="right"/>
              <w:bidi w:val="1"/>
            </w:pPr>
            <w:r/>
            <w:r>
              <w:rPr>
                <w:rFonts w:ascii="Arial" w:hAnsi="Arial" w:cs="Arial"/>
                <w:b/>
                <w:color w:val="0B3042"/>
                <w:sz w:val="16"/>
              </w:rPr>
              <w:t>QA</w:t>
            </w:r>
          </w:p>
        </w:tc>
        <w:tc>
          <w:tcPr>
            <w:tcW w:type="dxa" w:w="1656"/>
            <w:vAlign w:val="center"/>
            <w:shd w:fill="F2F5F6"/>
            <w:tcMar>
              <w:top w:w="100" w:type="dxa"/>
              <w:start w:w="100" w:type="dxa"/>
              <w:bottom w:w="100" w:type="dxa"/>
              <w:end w:w="100" w:type="dxa"/>
            </w:tcMar>
          </w:tcPr>
          <w:p>
            <w:pPr>
              <w:jc w:val="right"/>
              <w:bidi w:val="1"/>
            </w:pPr>
            <w:r/>
            <w:r>
              <w:rPr>
                <w:rFonts w:ascii="Arial" w:hAnsi="Arial" w:cs="Arial"/>
                <w:b w:val="0"/>
                <w:color w:val="0B3042"/>
                <w:sz w:val="16"/>
              </w:rPr>
              <w:t>مكتمل</w:t>
            </w:r>
          </w:p>
        </w:tc>
        <w:tc>
          <w:tcPr>
            <w:tcW w:type="dxa" w:w="6120"/>
            <w:vAlign w:val="center"/>
            <w:shd w:fill="F2F5F6"/>
            <w:tcMar>
              <w:top w:w="100" w:type="dxa"/>
              <w:start w:w="100" w:type="dxa"/>
              <w:bottom w:w="100" w:type="dxa"/>
              <w:end w:w="100" w:type="dxa"/>
            </w:tcMar>
          </w:tcPr>
          <w:p>
            <w:pPr>
              <w:jc w:val="right"/>
              <w:bidi w:val="1"/>
            </w:pPr>
            <w:r/>
            <w:r>
              <w:rPr>
                <w:rFonts w:ascii="Arial" w:hAnsi="Arial" w:cs="Arial"/>
                <w:b w:val="0"/>
                <w:color w:val="0B3042"/>
                <w:sz w:val="16"/>
              </w:rPr>
              <w:t>Type/Lint/Build واختبارات أمن وهجرات ورندر.</w:t>
            </w:r>
          </w:p>
        </w:tc>
      </w:tr>
      <w:tr>
        <w:tc>
          <w:tcPr>
            <w:tcW w:type="dxa" w:w="1584"/>
            <w:vAlign w:val="center"/>
            <w:shd w:fill="FFFFFF"/>
            <w:tcMar>
              <w:top w:w="100" w:type="dxa"/>
              <w:start w:w="100" w:type="dxa"/>
              <w:bottom w:w="100" w:type="dxa"/>
              <w:end w:w="100" w:type="dxa"/>
            </w:tcMar>
          </w:tcPr>
          <w:p>
            <w:pPr>
              <w:jc w:val="right"/>
              <w:bidi w:val="1"/>
            </w:pPr>
            <w:r/>
            <w:r>
              <w:rPr>
                <w:rFonts w:ascii="Arial" w:hAnsi="Arial" w:cs="Arial"/>
                <w:b/>
                <w:color w:val="0B3042"/>
                <w:sz w:val="16"/>
              </w:rPr>
              <w:t>QA-PROD</w:t>
            </w:r>
          </w:p>
        </w:tc>
        <w:tc>
          <w:tcPr>
            <w:tcW w:type="dxa" w:w="1656"/>
            <w:vAlign w:val="center"/>
            <w:shd w:fill="FFFFFF"/>
            <w:tcMar>
              <w:top w:w="100" w:type="dxa"/>
              <w:start w:w="100" w:type="dxa"/>
              <w:bottom w:w="100" w:type="dxa"/>
              <w:end w:w="100" w:type="dxa"/>
            </w:tcMar>
          </w:tcPr>
          <w:p>
            <w:pPr>
              <w:jc w:val="right"/>
              <w:bidi w:val="1"/>
            </w:pPr>
            <w:r/>
            <w:r>
              <w:rPr>
                <w:rFonts w:ascii="Arial" w:hAnsi="Arial" w:cs="Arial"/>
                <w:b w:val="0"/>
                <w:color w:val="0B3042"/>
                <w:sz w:val="16"/>
              </w:rPr>
              <w:t>جزئي</w:t>
            </w:r>
          </w:p>
        </w:tc>
        <w:tc>
          <w:tcPr>
            <w:tcW w:type="dxa" w:w="6120"/>
            <w:vAlign w:val="center"/>
            <w:shd w:fill="FFFFFF"/>
            <w:tcMar>
              <w:top w:w="100" w:type="dxa"/>
              <w:start w:w="100" w:type="dxa"/>
              <w:bottom w:w="100" w:type="dxa"/>
              <w:end w:w="100" w:type="dxa"/>
            </w:tcMar>
          </w:tcPr>
          <w:p>
            <w:pPr>
              <w:jc w:val="right"/>
              <w:bidi w:val="1"/>
            </w:pPr>
            <w:r/>
            <w:r>
              <w:rPr>
                <w:rFonts w:ascii="Arial" w:hAnsi="Arial" w:cs="Arial"/>
                <w:b w:val="0"/>
                <w:color w:val="0B3042"/>
                <w:sz w:val="16"/>
              </w:rPr>
              <w:t>فحص إنتاج آلي جاهز؛ يلزم تشغيله بعد نشر commit الحالي.</w:t>
            </w:r>
          </w:p>
        </w:tc>
      </w:tr>
      <w:tr>
        <w:tc>
          <w:tcPr>
            <w:tcW w:type="dxa" w:w="1584"/>
            <w:vAlign w:val="center"/>
            <w:shd w:fill="F2F5F6"/>
            <w:tcMar>
              <w:top w:w="100" w:type="dxa"/>
              <w:start w:w="100" w:type="dxa"/>
              <w:bottom w:w="100" w:type="dxa"/>
              <w:end w:w="100" w:type="dxa"/>
            </w:tcMar>
          </w:tcPr>
          <w:p>
            <w:pPr>
              <w:jc w:val="right"/>
              <w:bidi w:val="1"/>
            </w:pPr>
            <w:r/>
            <w:r>
              <w:rPr>
                <w:rFonts w:ascii="Arial" w:hAnsi="Arial" w:cs="Arial"/>
                <w:b/>
                <w:color w:val="0B3042"/>
                <w:sz w:val="16"/>
              </w:rPr>
              <w:t>OPS</w:t>
            </w:r>
          </w:p>
        </w:tc>
        <w:tc>
          <w:tcPr>
            <w:tcW w:type="dxa" w:w="1656"/>
            <w:vAlign w:val="center"/>
            <w:shd w:fill="F2F5F6"/>
            <w:tcMar>
              <w:top w:w="100" w:type="dxa"/>
              <w:start w:w="100" w:type="dxa"/>
              <w:bottom w:w="100" w:type="dxa"/>
              <w:end w:w="100" w:type="dxa"/>
            </w:tcMar>
          </w:tcPr>
          <w:p>
            <w:pPr>
              <w:jc w:val="right"/>
              <w:bidi w:val="1"/>
            </w:pPr>
            <w:r/>
            <w:r>
              <w:rPr>
                <w:rFonts w:ascii="Arial" w:hAnsi="Arial" w:cs="Arial"/>
                <w:b w:val="0"/>
                <w:color w:val="0B3042"/>
                <w:sz w:val="16"/>
              </w:rPr>
              <w:t>جزئي</w:t>
            </w:r>
          </w:p>
        </w:tc>
        <w:tc>
          <w:tcPr>
            <w:tcW w:type="dxa" w:w="6120"/>
            <w:vAlign w:val="center"/>
            <w:shd w:fill="F2F5F6"/>
            <w:tcMar>
              <w:top w:w="100" w:type="dxa"/>
              <w:start w:w="100" w:type="dxa"/>
              <w:bottom w:w="100" w:type="dxa"/>
              <w:end w:w="100" w:type="dxa"/>
            </w:tcMar>
          </w:tcPr>
          <w:p>
            <w:pPr>
              <w:jc w:val="right"/>
              <w:bidi w:val="1"/>
            </w:pPr>
            <w:r/>
            <w:r>
              <w:rPr>
                <w:rFonts w:ascii="Arial" w:hAnsi="Arial" w:cs="Arial"/>
                <w:b w:val="0"/>
                <w:color w:val="0B3042"/>
                <w:sz w:val="16"/>
              </w:rPr>
              <w:t>Health/readiness وفحص قبول؛ APM/SLO المركزي يحتاج مزوداً معتمداً.</w:t>
            </w:r>
          </w:p>
        </w:tc>
      </w:tr>
      <w:tr>
        <w:tc>
          <w:tcPr>
            <w:tcW w:type="dxa" w:w="1584"/>
            <w:vAlign w:val="center"/>
            <w:shd w:fill="FFFFFF"/>
            <w:tcMar>
              <w:top w:w="100" w:type="dxa"/>
              <w:start w:w="100" w:type="dxa"/>
              <w:bottom w:w="100" w:type="dxa"/>
              <w:end w:w="100" w:type="dxa"/>
            </w:tcMar>
          </w:tcPr>
          <w:p>
            <w:pPr>
              <w:jc w:val="right"/>
              <w:bidi w:val="1"/>
            </w:pPr>
            <w:r/>
            <w:r>
              <w:rPr>
                <w:rFonts w:ascii="Arial" w:hAnsi="Arial" w:cs="Arial"/>
                <w:b/>
                <w:color w:val="0B3042"/>
                <w:sz w:val="16"/>
              </w:rPr>
              <w:t>EXT</w:t>
            </w:r>
          </w:p>
        </w:tc>
        <w:tc>
          <w:tcPr>
            <w:tcW w:type="dxa" w:w="1656"/>
            <w:vAlign w:val="center"/>
            <w:shd w:fill="FFFFFF"/>
            <w:tcMar>
              <w:top w:w="100" w:type="dxa"/>
              <w:start w:w="100" w:type="dxa"/>
              <w:bottom w:w="100" w:type="dxa"/>
              <w:end w:w="100" w:type="dxa"/>
            </w:tcMar>
          </w:tcPr>
          <w:p>
            <w:pPr>
              <w:jc w:val="right"/>
              <w:bidi w:val="1"/>
            </w:pPr>
            <w:r/>
            <w:r>
              <w:rPr>
                <w:rFonts w:ascii="Arial" w:hAnsi="Arial" w:cs="Arial"/>
                <w:b w:val="0"/>
                <w:color w:val="0B3042"/>
                <w:sz w:val="16"/>
              </w:rPr>
              <w:t>اعتماد خارجي</w:t>
            </w:r>
          </w:p>
        </w:tc>
        <w:tc>
          <w:tcPr>
            <w:tcW w:type="dxa" w:w="6120"/>
            <w:vAlign w:val="center"/>
            <w:shd w:fill="FFFFFF"/>
            <w:tcMar>
              <w:top w:w="100" w:type="dxa"/>
              <w:start w:w="100" w:type="dxa"/>
              <w:bottom w:w="100" w:type="dxa"/>
              <w:end w:w="100" w:type="dxa"/>
            </w:tcMar>
          </w:tcPr>
          <w:p>
            <w:pPr>
              <w:jc w:val="right"/>
              <w:bidi w:val="1"/>
            </w:pPr>
            <w:r/>
            <w:r>
              <w:rPr>
                <w:rFonts w:ascii="Arial" w:hAnsi="Arial" w:cs="Arial"/>
                <w:b w:val="0"/>
                <w:color w:val="0B3042"/>
                <w:sz w:val="16"/>
              </w:rPr>
              <w:t>ZATCA ومدد وقوى والتأمينات والبنوك تحتاج أهلية ومفاتيح واتفاقيات.</w:t>
            </w:r>
          </w:p>
        </w:tc>
      </w:tr>
    </w:tbl>
    <w:p>
      <w:pPr>
        <w:spacing w:before="320" w:after="140"/>
        <w:jc w:val="right"/>
        <w:keepNext/>
        <w:bidi w:val="1"/>
      </w:pPr>
      <w:r>
        <w:rPr>
          <w:rFonts w:ascii="Arial" w:hAnsi="Arial" w:cs="Arial"/>
          <w:b/>
          <w:color w:val="C52D37"/>
          <w:sz w:val="32"/>
        </w:rPr>
        <w:t>3. الواجهات المنفذة</w:t>
      </w:r>
    </w:p>
    <w:p>
      <w:pPr>
        <w:spacing w:after="60" w:line="276" w:lineRule="auto"/>
        <w:jc w:val="right"/>
        <w:bidi w:val="1"/>
      </w:pPr>
      <w:r>
        <w:rPr>
          <w:rFonts w:ascii="Arial" w:hAnsi="Arial" w:cs="Arial"/>
          <w:b w:val="0"/>
          <w:color w:val="263A43"/>
          <w:sz w:val="19"/>
        </w:rPr>
        <w:t>1. لوحة محفظة المقاولات</w:t>
      </w:r>
    </w:p>
    <w:p>
      <w:pPr>
        <w:spacing w:after="60" w:line="276" w:lineRule="auto"/>
        <w:jc w:val="right"/>
        <w:bidi w:val="1"/>
      </w:pPr>
      <w:r>
        <w:rPr>
          <w:rFonts w:ascii="Arial" w:hAnsi="Arial" w:cs="Arial"/>
          <w:b w:val="0"/>
          <w:color w:val="263A43"/>
          <w:sz w:val="19"/>
        </w:rPr>
        <w:t>2. الفرص والمناقصات</w:t>
      </w:r>
    </w:p>
    <w:p>
      <w:pPr>
        <w:spacing w:after="60" w:line="276" w:lineRule="auto"/>
        <w:jc w:val="right"/>
        <w:bidi w:val="1"/>
      </w:pPr>
      <w:r>
        <w:rPr>
          <w:rFonts w:ascii="Arial" w:hAnsi="Arial" w:cs="Arial"/>
          <w:b w:val="0"/>
          <w:color w:val="263A43"/>
          <w:sz w:val="19"/>
        </w:rPr>
        <w:t>3. المعاينات والتقدير وBOQ والعقود</w:t>
      </w:r>
    </w:p>
    <w:p>
      <w:pPr>
        <w:spacing w:after="60" w:line="276" w:lineRule="auto"/>
        <w:jc w:val="right"/>
        <w:bidi w:val="1"/>
      </w:pPr>
      <w:r>
        <w:rPr>
          <w:rFonts w:ascii="Arial" w:hAnsi="Arial" w:cs="Arial"/>
          <w:b w:val="0"/>
          <w:color w:val="263A43"/>
          <w:sz w:val="19"/>
        </w:rPr>
        <w:t>4. المشروعات ومراكز التكلفة</w:t>
      </w:r>
    </w:p>
    <w:p>
      <w:pPr>
        <w:spacing w:after="60" w:line="276" w:lineRule="auto"/>
        <w:jc w:val="right"/>
        <w:bidi w:val="1"/>
      </w:pPr>
      <w:r>
        <w:rPr>
          <w:rFonts w:ascii="Arial" w:hAnsi="Arial" w:cs="Arial"/>
          <w:b w:val="0"/>
          <w:color w:val="263A43"/>
          <w:sz w:val="19"/>
        </w:rPr>
        <w:t>5. التخطيط وWBS والمخاطر</w:t>
      </w:r>
    </w:p>
    <w:p>
      <w:pPr>
        <w:spacing w:after="60" w:line="276" w:lineRule="auto"/>
        <w:jc w:val="right"/>
        <w:bidi w:val="1"/>
      </w:pPr>
      <w:r>
        <w:rPr>
          <w:rFonts w:ascii="Arial" w:hAnsi="Arial" w:cs="Arial"/>
          <w:b w:val="0"/>
          <w:color w:val="263A43"/>
          <w:sz w:val="19"/>
        </w:rPr>
        <w:t>6. اليوميات الميدانية وGPS</w:t>
      </w:r>
    </w:p>
    <w:p>
      <w:pPr>
        <w:spacing w:after="60" w:line="276" w:lineRule="auto"/>
        <w:jc w:val="right"/>
        <w:bidi w:val="1"/>
      </w:pPr>
      <w:r>
        <w:rPr>
          <w:rFonts w:ascii="Arial" w:hAnsi="Arial" w:cs="Arial"/>
          <w:b w:val="0"/>
          <w:color w:val="263A43"/>
          <w:sz w:val="19"/>
        </w:rPr>
        <w:t>7. الوثائق وRFI وSubmittal والإحالات</w:t>
      </w:r>
    </w:p>
    <w:p>
      <w:pPr>
        <w:spacing w:after="60" w:line="276" w:lineRule="auto"/>
        <w:jc w:val="right"/>
        <w:bidi w:val="1"/>
      </w:pPr>
      <w:r>
        <w:rPr>
          <w:rFonts w:ascii="Arial" w:hAnsi="Arial" w:cs="Arial"/>
          <w:b w:val="0"/>
          <w:color w:val="263A43"/>
          <w:sz w:val="19"/>
        </w:rPr>
        <w:t>8. الجودة والسلامة</w:t>
      </w:r>
    </w:p>
    <w:p>
      <w:pPr>
        <w:spacing w:after="60" w:line="276" w:lineRule="auto"/>
        <w:jc w:val="right"/>
        <w:bidi w:val="1"/>
      </w:pPr>
      <w:r>
        <w:rPr>
          <w:rFonts w:ascii="Arial" w:hAnsi="Arial" w:cs="Arial"/>
          <w:b w:val="0"/>
          <w:color w:val="263A43"/>
          <w:sz w:val="19"/>
        </w:rPr>
        <w:t>9. المشتريات ومقاولو الباطن</w:t>
      </w:r>
    </w:p>
    <w:p>
      <w:pPr>
        <w:spacing w:after="60" w:line="276" w:lineRule="auto"/>
        <w:jc w:val="right"/>
        <w:bidi w:val="1"/>
      </w:pPr>
      <w:r>
        <w:rPr>
          <w:rFonts w:ascii="Arial" w:hAnsi="Arial" w:cs="Arial"/>
          <w:b w:val="0"/>
          <w:color w:val="263A43"/>
          <w:sz w:val="19"/>
        </w:rPr>
        <w:t>10. أوامر التغيير والمستخلصات</w:t>
      </w:r>
    </w:p>
    <w:p>
      <w:pPr>
        <w:spacing w:after="60" w:line="276" w:lineRule="auto"/>
        <w:jc w:val="right"/>
        <w:bidi w:val="1"/>
      </w:pPr>
      <w:r>
        <w:rPr>
          <w:rFonts w:ascii="Arial" w:hAnsi="Arial" w:cs="Arial"/>
          <w:b w:val="0"/>
          <w:color w:val="263A43"/>
          <w:sz w:val="19"/>
        </w:rPr>
        <w:t>11. CBS/WIP/EAC</w:t>
      </w:r>
    </w:p>
    <w:p>
      <w:pPr>
        <w:spacing w:after="60" w:line="276" w:lineRule="auto"/>
        <w:jc w:val="right"/>
        <w:bidi w:val="1"/>
      </w:pPr>
      <w:r>
        <w:rPr>
          <w:rFonts w:ascii="Arial" w:hAnsi="Arial" w:cs="Arial"/>
          <w:b w:val="0"/>
          <w:color w:val="263A43"/>
          <w:sz w:val="19"/>
        </w:rPr>
        <w:t>12. التسليم والضمان</w:t>
      </w:r>
    </w:p>
    <w:p>
      <w:pPr>
        <w:spacing w:after="60" w:line="276" w:lineRule="auto"/>
        <w:jc w:val="right"/>
        <w:bidi w:val="1"/>
      </w:pPr>
      <w:r>
        <w:rPr>
          <w:rFonts w:ascii="Arial" w:hAnsi="Arial" w:cs="Arial"/>
          <w:b w:val="0"/>
          <w:color w:val="263A43"/>
          <w:sz w:val="19"/>
        </w:rPr>
        <w:t>13. تغطية المملكة</w:t>
      </w:r>
    </w:p>
    <w:p>
      <w:pPr>
        <w:spacing w:after="60" w:line="276" w:lineRule="auto"/>
        <w:jc w:val="right"/>
        <w:bidi w:val="1"/>
      </w:pPr>
      <w:r>
        <w:rPr>
          <w:rFonts w:ascii="Arial" w:hAnsi="Arial" w:cs="Arial"/>
          <w:b w:val="0"/>
          <w:color w:val="263A43"/>
          <w:sz w:val="19"/>
        </w:rPr>
        <w:t>14. الأدوار والنطاقات والحدود المالية</w:t>
      </w:r>
    </w:p>
    <w:p>
      <w:pPr>
        <w:spacing w:after="60" w:line="276" w:lineRule="auto"/>
        <w:jc w:val="right"/>
        <w:bidi w:val="1"/>
      </w:pPr>
      <w:r>
        <w:rPr>
          <w:rFonts w:ascii="Arial" w:hAnsi="Arial" w:cs="Arial"/>
          <w:b w:val="0"/>
          <w:color w:val="263A43"/>
          <w:sz w:val="19"/>
        </w:rPr>
        <w:t>15. طلب عرض السعر وتتبع المرفقات</w:t>
      </w:r>
    </w:p>
    <w:p>
      <w:pPr>
        <w:spacing w:before="320" w:after="140"/>
        <w:jc w:val="right"/>
        <w:keepNext/>
        <w:bidi w:val="1"/>
      </w:pPr>
      <w:r>
        <w:rPr>
          <w:rFonts w:ascii="Arial" w:hAnsi="Arial" w:cs="Arial"/>
          <w:b/>
          <w:color w:val="C52D37"/>
          <w:sz w:val="32"/>
        </w:rPr>
        <w:t>4. الاختبارات والأمن</w:t>
      </w:r>
    </w:p>
    <w:tbl>
      <w:tblPr>
        <w:tblW w:type="auto" w:w="0"/>
        <w:jc w:val="center"/>
        <w:tblLayout w:type="fixed"/>
        <w:tblLook w:firstColumn="1" w:firstRow="1" w:lastColumn="0" w:lastRow="0" w:noHBand="0" w:noVBand="1" w:val="04A0"/>
      </w:tblPr>
      <w:tblGrid>
        <w:gridCol w:w="3293"/>
        <w:gridCol w:w="3293"/>
        <w:gridCol w:w="3293"/>
      </w:tblGrid>
      <w:tr>
        <w:tc>
          <w:tcPr>
            <w:tcW w:type="dxa" w:w="2160"/>
            <w:vAlign w:val="center"/>
            <w:shd w:fill="0B3042"/>
            <w:tcMar>
              <w:top w:w="100" w:type="dxa"/>
              <w:start w:w="100" w:type="dxa"/>
              <w:bottom w:w="100" w:type="dxa"/>
              <w:end w:w="100" w:type="dxa"/>
            </w:tcMar>
          </w:tcPr>
          <w:p>
            <w:pPr>
              <w:jc w:val="right"/>
              <w:bidi w:val="1"/>
            </w:pPr>
            <w:r/>
            <w:r>
              <w:rPr>
                <w:rFonts w:ascii="Arial" w:hAnsi="Arial" w:cs="Arial"/>
                <w:b/>
                <w:color w:val="FFFFFF"/>
                <w:sz w:val="17"/>
              </w:rPr>
              <w:t>البوابة</w:t>
            </w:r>
          </w:p>
        </w:tc>
        <w:tc>
          <w:tcPr>
            <w:tcW w:type="dxa" w:w="1656"/>
            <w:vAlign w:val="center"/>
            <w:shd w:fill="0B3042"/>
            <w:tcMar>
              <w:top w:w="100" w:type="dxa"/>
              <w:start w:w="100" w:type="dxa"/>
              <w:bottom w:w="100" w:type="dxa"/>
              <w:end w:w="100" w:type="dxa"/>
            </w:tcMar>
          </w:tcPr>
          <w:p>
            <w:pPr>
              <w:jc w:val="right"/>
              <w:bidi w:val="1"/>
            </w:pPr>
            <w:r/>
            <w:r>
              <w:rPr>
                <w:rFonts w:ascii="Arial" w:hAnsi="Arial" w:cs="Arial"/>
                <w:b/>
                <w:color w:val="FFFFFF"/>
                <w:sz w:val="17"/>
              </w:rPr>
              <w:t>النتيجة</w:t>
            </w:r>
          </w:p>
        </w:tc>
        <w:tc>
          <w:tcPr>
            <w:tcW w:type="dxa" w:w="5544"/>
            <w:vAlign w:val="center"/>
            <w:shd w:fill="0B3042"/>
            <w:tcMar>
              <w:top w:w="100" w:type="dxa"/>
              <w:start w:w="100" w:type="dxa"/>
              <w:bottom w:w="100" w:type="dxa"/>
              <w:end w:w="100" w:type="dxa"/>
            </w:tcMar>
          </w:tcPr>
          <w:p>
            <w:pPr>
              <w:jc w:val="right"/>
              <w:bidi w:val="1"/>
            </w:pPr>
            <w:r/>
            <w:r>
              <w:rPr>
                <w:rFonts w:ascii="Arial" w:hAnsi="Arial" w:cs="Arial"/>
                <w:b/>
                <w:color w:val="FFFFFF"/>
                <w:sz w:val="17"/>
              </w:rPr>
              <w:t>الدليل</w:t>
            </w:r>
          </w:p>
        </w:tc>
      </w:tr>
      <w:tr>
        <w:tc>
          <w:tcPr>
            <w:tcW w:type="dxa" w:w="2160"/>
            <w:vAlign w:val="center"/>
            <w:shd w:fill="F2F5F6"/>
            <w:tcMar>
              <w:top w:w="100" w:type="dxa"/>
              <w:start w:w="100" w:type="dxa"/>
              <w:bottom w:w="100" w:type="dxa"/>
              <w:end w:w="100" w:type="dxa"/>
            </w:tcMar>
          </w:tcPr>
          <w:p>
            <w:pPr>
              <w:jc w:val="right"/>
              <w:bidi w:val="1"/>
            </w:pPr>
            <w:r/>
            <w:r>
              <w:rPr>
                <w:rFonts w:ascii="Arial" w:hAnsi="Arial" w:cs="Arial"/>
                <w:b/>
                <w:color w:val="0B3042"/>
                <w:sz w:val="16"/>
              </w:rPr>
              <w:t>TypeScript</w:t>
            </w:r>
          </w:p>
        </w:tc>
        <w:tc>
          <w:tcPr>
            <w:tcW w:type="dxa" w:w="1656"/>
            <w:vAlign w:val="center"/>
            <w:shd w:fill="F2F5F6"/>
            <w:tcMar>
              <w:top w:w="100" w:type="dxa"/>
              <w:start w:w="100" w:type="dxa"/>
              <w:bottom w:w="100" w:type="dxa"/>
              <w:end w:w="100" w:type="dxa"/>
            </w:tcMar>
          </w:tcPr>
          <w:p>
            <w:pPr>
              <w:jc w:val="right"/>
              <w:bidi w:val="1"/>
            </w:pPr>
            <w:r/>
            <w:r>
              <w:rPr>
                <w:rFonts w:ascii="Arial" w:hAnsi="Arial" w:cs="Arial"/>
                <w:b w:val="0"/>
                <w:color w:val="0B3042"/>
                <w:sz w:val="16"/>
              </w:rPr>
              <w:t>ناجح</w:t>
            </w:r>
          </w:p>
        </w:tc>
        <w:tc>
          <w:tcPr>
            <w:tcW w:type="dxa" w:w="5544"/>
            <w:vAlign w:val="center"/>
            <w:shd w:fill="F2F5F6"/>
            <w:tcMar>
              <w:top w:w="100" w:type="dxa"/>
              <w:start w:w="100" w:type="dxa"/>
              <w:bottom w:w="100" w:type="dxa"/>
              <w:end w:w="100" w:type="dxa"/>
            </w:tcMar>
          </w:tcPr>
          <w:p>
            <w:pPr>
              <w:jc w:val="right"/>
              <w:bidi w:val="1"/>
            </w:pPr>
            <w:r/>
            <w:r>
              <w:rPr>
                <w:rFonts w:ascii="Arial" w:hAnsi="Arial" w:cs="Arial"/>
                <w:b w:val="0"/>
                <w:color w:val="0B3042"/>
                <w:sz w:val="16"/>
              </w:rPr>
              <w:t>tsc --noEmit</w:t>
            </w:r>
          </w:p>
        </w:tc>
      </w:tr>
      <w:tr>
        <w:tc>
          <w:tcPr>
            <w:tcW w:type="dxa" w:w="2160"/>
            <w:vAlign w:val="center"/>
            <w:shd w:fill="FFFFFF"/>
            <w:tcMar>
              <w:top w:w="100" w:type="dxa"/>
              <w:start w:w="100" w:type="dxa"/>
              <w:bottom w:w="100" w:type="dxa"/>
              <w:end w:w="100" w:type="dxa"/>
            </w:tcMar>
          </w:tcPr>
          <w:p>
            <w:pPr>
              <w:jc w:val="right"/>
              <w:bidi w:val="1"/>
            </w:pPr>
            <w:r/>
            <w:r>
              <w:rPr>
                <w:rFonts w:ascii="Arial" w:hAnsi="Arial" w:cs="Arial"/>
                <w:b/>
                <w:color w:val="0B3042"/>
                <w:sz w:val="16"/>
              </w:rPr>
              <w:t>Lint</w:t>
            </w:r>
          </w:p>
        </w:tc>
        <w:tc>
          <w:tcPr>
            <w:tcW w:type="dxa" w:w="1656"/>
            <w:vAlign w:val="center"/>
            <w:shd w:fill="FFFFFF"/>
            <w:tcMar>
              <w:top w:w="100" w:type="dxa"/>
              <w:start w:w="100" w:type="dxa"/>
              <w:bottom w:w="100" w:type="dxa"/>
              <w:end w:w="100" w:type="dxa"/>
            </w:tcMar>
          </w:tcPr>
          <w:p>
            <w:pPr>
              <w:jc w:val="right"/>
              <w:bidi w:val="1"/>
            </w:pPr>
            <w:r/>
            <w:r>
              <w:rPr>
                <w:rFonts w:ascii="Arial" w:hAnsi="Arial" w:cs="Arial"/>
                <w:b w:val="0"/>
                <w:color w:val="0B3042"/>
                <w:sz w:val="16"/>
              </w:rPr>
              <w:t>ناجح</w:t>
            </w:r>
          </w:p>
        </w:tc>
        <w:tc>
          <w:tcPr>
            <w:tcW w:type="dxa" w:w="5544"/>
            <w:vAlign w:val="center"/>
            <w:shd w:fill="FFFFFF"/>
            <w:tcMar>
              <w:top w:w="100" w:type="dxa"/>
              <w:start w:w="100" w:type="dxa"/>
              <w:bottom w:w="100" w:type="dxa"/>
              <w:end w:w="100" w:type="dxa"/>
            </w:tcMar>
          </w:tcPr>
          <w:p>
            <w:pPr>
              <w:jc w:val="right"/>
              <w:bidi w:val="1"/>
            </w:pPr>
            <w:r/>
            <w:r>
              <w:rPr>
                <w:rFonts w:ascii="Arial" w:hAnsi="Arial" w:cs="Arial"/>
                <w:b w:val="0"/>
                <w:color w:val="0B3042"/>
                <w:sz w:val="16"/>
              </w:rPr>
              <w:t>ESLint بلا أخطاء</w:t>
            </w:r>
          </w:p>
        </w:tc>
      </w:tr>
      <w:tr>
        <w:tc>
          <w:tcPr>
            <w:tcW w:type="dxa" w:w="2160"/>
            <w:vAlign w:val="center"/>
            <w:shd w:fill="F2F5F6"/>
            <w:tcMar>
              <w:top w:w="100" w:type="dxa"/>
              <w:start w:w="100" w:type="dxa"/>
              <w:bottom w:w="100" w:type="dxa"/>
              <w:end w:w="100" w:type="dxa"/>
            </w:tcMar>
          </w:tcPr>
          <w:p>
            <w:pPr>
              <w:jc w:val="right"/>
              <w:bidi w:val="1"/>
            </w:pPr>
            <w:r/>
            <w:r>
              <w:rPr>
                <w:rFonts w:ascii="Arial" w:hAnsi="Arial" w:cs="Arial"/>
                <w:b/>
                <w:color w:val="0B3042"/>
                <w:sz w:val="16"/>
              </w:rPr>
              <w:t>Build</w:t>
            </w:r>
          </w:p>
        </w:tc>
        <w:tc>
          <w:tcPr>
            <w:tcW w:type="dxa" w:w="1656"/>
            <w:vAlign w:val="center"/>
            <w:shd w:fill="F2F5F6"/>
            <w:tcMar>
              <w:top w:w="100" w:type="dxa"/>
              <w:start w:w="100" w:type="dxa"/>
              <w:bottom w:w="100" w:type="dxa"/>
              <w:end w:w="100" w:type="dxa"/>
            </w:tcMar>
          </w:tcPr>
          <w:p>
            <w:pPr>
              <w:jc w:val="right"/>
              <w:bidi w:val="1"/>
            </w:pPr>
            <w:r/>
            <w:r>
              <w:rPr>
                <w:rFonts w:ascii="Arial" w:hAnsi="Arial" w:cs="Arial"/>
                <w:b w:val="0"/>
                <w:color w:val="0B3042"/>
                <w:sz w:val="16"/>
              </w:rPr>
              <w:t>ناجح</w:t>
            </w:r>
          </w:p>
        </w:tc>
        <w:tc>
          <w:tcPr>
            <w:tcW w:type="dxa" w:w="5544"/>
            <w:vAlign w:val="center"/>
            <w:shd w:fill="F2F5F6"/>
            <w:tcMar>
              <w:top w:w="100" w:type="dxa"/>
              <w:start w:w="100" w:type="dxa"/>
              <w:bottom w:w="100" w:type="dxa"/>
              <w:end w:w="100" w:type="dxa"/>
            </w:tcMar>
          </w:tcPr>
          <w:p>
            <w:pPr>
              <w:jc w:val="right"/>
              <w:bidi w:val="1"/>
            </w:pPr>
            <w:r/>
            <w:r>
              <w:rPr>
                <w:rFonts w:ascii="Arial" w:hAnsi="Arial" w:cs="Arial"/>
                <w:b w:val="0"/>
                <w:color w:val="0B3042"/>
                <w:sz w:val="16"/>
              </w:rPr>
              <w:t>Standalone production artifact</w:t>
            </w:r>
          </w:p>
        </w:tc>
      </w:tr>
      <w:tr>
        <w:tc>
          <w:tcPr>
            <w:tcW w:type="dxa" w:w="2160"/>
            <w:vAlign w:val="center"/>
            <w:shd w:fill="FFFFFF"/>
            <w:tcMar>
              <w:top w:w="100" w:type="dxa"/>
              <w:start w:w="100" w:type="dxa"/>
              <w:bottom w:w="100" w:type="dxa"/>
              <w:end w:w="100" w:type="dxa"/>
            </w:tcMar>
          </w:tcPr>
          <w:p>
            <w:pPr>
              <w:jc w:val="right"/>
              <w:bidi w:val="1"/>
            </w:pPr>
            <w:r/>
            <w:r>
              <w:rPr>
                <w:rFonts w:ascii="Arial" w:hAnsi="Arial" w:cs="Arial"/>
                <w:b/>
                <w:color w:val="0B3042"/>
                <w:sz w:val="16"/>
              </w:rPr>
              <w:t>اختبارات آلية</w:t>
            </w:r>
          </w:p>
        </w:tc>
        <w:tc>
          <w:tcPr>
            <w:tcW w:type="dxa" w:w="1656"/>
            <w:vAlign w:val="center"/>
            <w:shd w:fill="FFFFFF"/>
            <w:tcMar>
              <w:top w:w="100" w:type="dxa"/>
              <w:start w:w="100" w:type="dxa"/>
              <w:bottom w:w="100" w:type="dxa"/>
              <w:end w:w="100" w:type="dxa"/>
            </w:tcMar>
          </w:tcPr>
          <w:p>
            <w:pPr>
              <w:jc w:val="right"/>
              <w:bidi w:val="1"/>
            </w:pPr>
            <w:r/>
            <w:r>
              <w:rPr>
                <w:rFonts w:ascii="Arial" w:hAnsi="Arial" w:cs="Arial"/>
                <w:b w:val="0"/>
                <w:color w:val="0B3042"/>
                <w:sz w:val="16"/>
              </w:rPr>
              <w:t>10/10</w:t>
            </w:r>
          </w:p>
        </w:tc>
        <w:tc>
          <w:tcPr>
            <w:tcW w:type="dxa" w:w="5544"/>
            <w:vAlign w:val="center"/>
            <w:shd w:fill="FFFFFF"/>
            <w:tcMar>
              <w:top w:w="100" w:type="dxa"/>
              <w:start w:w="100" w:type="dxa"/>
              <w:bottom w:w="100" w:type="dxa"/>
              <w:end w:w="100" w:type="dxa"/>
            </w:tcMar>
          </w:tcPr>
          <w:p>
            <w:pPr>
              <w:jc w:val="right"/>
              <w:bidi w:val="1"/>
            </w:pPr>
            <w:r/>
            <w:r>
              <w:rPr>
                <w:rFonts w:ascii="Arial" w:hAnsi="Arial" w:cs="Arial"/>
                <w:b w:val="0"/>
                <w:color w:val="0B3042"/>
                <w:sz w:val="16"/>
              </w:rPr>
              <w:t>أمن، PostgreSQL، MFA، نطاقات، رندر</w:t>
            </w:r>
          </w:p>
        </w:tc>
      </w:tr>
      <w:tr>
        <w:tc>
          <w:tcPr>
            <w:tcW w:type="dxa" w:w="2160"/>
            <w:vAlign w:val="center"/>
            <w:shd w:fill="F2F5F6"/>
            <w:tcMar>
              <w:top w:w="100" w:type="dxa"/>
              <w:start w:w="100" w:type="dxa"/>
              <w:bottom w:w="100" w:type="dxa"/>
              <w:end w:w="100" w:type="dxa"/>
            </w:tcMar>
          </w:tcPr>
          <w:p>
            <w:pPr>
              <w:jc w:val="right"/>
              <w:bidi w:val="1"/>
            </w:pPr>
            <w:r/>
            <w:r>
              <w:rPr>
                <w:rFonts w:ascii="Arial" w:hAnsi="Arial" w:cs="Arial"/>
                <w:b/>
                <w:color w:val="0B3042"/>
                <w:sz w:val="16"/>
              </w:rPr>
              <w:t>هجرات الإنتاج</w:t>
            </w:r>
          </w:p>
        </w:tc>
        <w:tc>
          <w:tcPr>
            <w:tcW w:type="dxa" w:w="1656"/>
            <w:vAlign w:val="center"/>
            <w:shd w:fill="F2F5F6"/>
            <w:tcMar>
              <w:top w:w="100" w:type="dxa"/>
              <w:start w:w="100" w:type="dxa"/>
              <w:bottom w:w="100" w:type="dxa"/>
              <w:end w:w="100" w:type="dxa"/>
            </w:tcMar>
          </w:tcPr>
          <w:p>
            <w:pPr>
              <w:jc w:val="right"/>
              <w:bidi w:val="1"/>
            </w:pPr>
            <w:r/>
            <w:r>
              <w:rPr>
                <w:rFonts w:ascii="Arial" w:hAnsi="Arial" w:cs="Arial"/>
                <w:b w:val="0"/>
                <w:color w:val="0B3042"/>
                <w:sz w:val="16"/>
              </w:rPr>
              <w:t>0005–0011</w:t>
            </w:r>
          </w:p>
        </w:tc>
        <w:tc>
          <w:tcPr>
            <w:tcW w:type="dxa" w:w="5544"/>
            <w:vAlign w:val="center"/>
            <w:shd w:fill="F2F5F6"/>
            <w:tcMar>
              <w:top w:w="100" w:type="dxa"/>
              <w:start w:w="100" w:type="dxa"/>
              <w:bottom w:w="100" w:type="dxa"/>
              <w:end w:w="100" w:type="dxa"/>
            </w:tcMar>
          </w:tcPr>
          <w:p>
            <w:pPr>
              <w:jc w:val="right"/>
              <w:bidi w:val="1"/>
            </w:pPr>
            <w:r/>
            <w:r>
              <w:rPr>
                <w:rFonts w:ascii="Arial" w:hAnsi="Arial" w:cs="Arial"/>
                <w:b w:val="0"/>
                <w:color w:val="0B3042"/>
                <w:sz w:val="16"/>
              </w:rPr>
              <w:t>مطبقة على Supabase</w:t>
            </w:r>
          </w:p>
        </w:tc>
      </w:tr>
      <w:tr>
        <w:tc>
          <w:tcPr>
            <w:tcW w:type="dxa" w:w="2160"/>
            <w:vAlign w:val="center"/>
            <w:shd w:fill="FFFFFF"/>
            <w:tcMar>
              <w:top w:w="100" w:type="dxa"/>
              <w:start w:w="100" w:type="dxa"/>
              <w:bottom w:w="100" w:type="dxa"/>
              <w:end w:w="100" w:type="dxa"/>
            </w:tcMar>
          </w:tcPr>
          <w:p>
            <w:pPr>
              <w:jc w:val="right"/>
              <w:bidi w:val="1"/>
            </w:pPr>
            <w:r/>
            <w:r>
              <w:rPr>
                <w:rFonts w:ascii="Arial" w:hAnsi="Arial" w:cs="Arial"/>
                <w:b/>
                <w:color w:val="0B3042"/>
                <w:sz w:val="16"/>
              </w:rPr>
              <w:t>RLS/Data API</w:t>
            </w:r>
          </w:p>
        </w:tc>
        <w:tc>
          <w:tcPr>
            <w:tcW w:type="dxa" w:w="1656"/>
            <w:vAlign w:val="center"/>
            <w:shd w:fill="FFFFFF"/>
            <w:tcMar>
              <w:top w:w="100" w:type="dxa"/>
              <w:start w:w="100" w:type="dxa"/>
              <w:bottom w:w="100" w:type="dxa"/>
              <w:end w:w="100" w:type="dxa"/>
            </w:tcMar>
          </w:tcPr>
          <w:p>
            <w:pPr>
              <w:jc w:val="right"/>
              <w:bidi w:val="1"/>
            </w:pPr>
            <w:r/>
            <w:r>
              <w:rPr>
                <w:rFonts w:ascii="Arial" w:hAnsi="Arial" w:cs="Arial"/>
                <w:b w:val="0"/>
                <w:color w:val="0B3042"/>
                <w:sz w:val="16"/>
              </w:rPr>
              <w:t>ناجح</w:t>
            </w:r>
          </w:p>
        </w:tc>
        <w:tc>
          <w:tcPr>
            <w:tcW w:type="dxa" w:w="5544"/>
            <w:vAlign w:val="center"/>
            <w:shd w:fill="FFFFFF"/>
            <w:tcMar>
              <w:top w:w="100" w:type="dxa"/>
              <w:start w:w="100" w:type="dxa"/>
              <w:bottom w:w="100" w:type="dxa"/>
              <w:end w:w="100" w:type="dxa"/>
            </w:tcMar>
          </w:tcPr>
          <w:p>
            <w:pPr>
              <w:jc w:val="right"/>
              <w:bidi w:val="1"/>
            </w:pPr>
            <w:r/>
            <w:r>
              <w:rPr>
                <w:rFonts w:ascii="Arial" w:hAnsi="Arial" w:cs="Arial"/>
                <w:b w:val="0"/>
                <w:color w:val="0B3042"/>
                <w:sz w:val="16"/>
              </w:rPr>
              <w:t>anon/authenticated بلا SELECT والجداول للخادم فقط</w:t>
            </w:r>
          </w:p>
        </w:tc>
      </w:tr>
      <w:tr>
        <w:tc>
          <w:tcPr>
            <w:tcW w:type="dxa" w:w="2160"/>
            <w:vAlign w:val="center"/>
            <w:shd w:fill="F2F5F6"/>
            <w:tcMar>
              <w:top w:w="100" w:type="dxa"/>
              <w:start w:w="100" w:type="dxa"/>
              <w:bottom w:w="100" w:type="dxa"/>
              <w:end w:w="100" w:type="dxa"/>
            </w:tcMar>
          </w:tcPr>
          <w:p>
            <w:pPr>
              <w:jc w:val="right"/>
              <w:bidi w:val="1"/>
            </w:pPr>
            <w:r/>
            <w:r>
              <w:rPr>
                <w:rFonts w:ascii="Arial" w:hAnsi="Arial" w:cs="Arial"/>
                <w:b/>
                <w:color w:val="0B3042"/>
                <w:sz w:val="16"/>
              </w:rPr>
              <w:t>قبول الإنتاج</w:t>
            </w:r>
          </w:p>
        </w:tc>
        <w:tc>
          <w:tcPr>
            <w:tcW w:type="dxa" w:w="1656"/>
            <w:vAlign w:val="center"/>
            <w:shd w:fill="F2F5F6"/>
            <w:tcMar>
              <w:top w:w="100" w:type="dxa"/>
              <w:start w:w="100" w:type="dxa"/>
              <w:bottom w:w="100" w:type="dxa"/>
              <w:end w:w="100" w:type="dxa"/>
            </w:tcMar>
          </w:tcPr>
          <w:p>
            <w:pPr>
              <w:jc w:val="right"/>
              <w:bidi w:val="1"/>
            </w:pPr>
            <w:r/>
            <w:r>
              <w:rPr>
                <w:rFonts w:ascii="Arial" w:hAnsi="Arial" w:cs="Arial"/>
                <w:b w:val="0"/>
                <w:color w:val="0B3042"/>
                <w:sz w:val="16"/>
              </w:rPr>
              <w:t>بانتظار النشر</w:t>
            </w:r>
          </w:p>
        </w:tc>
        <w:tc>
          <w:tcPr>
            <w:tcW w:type="dxa" w:w="5544"/>
            <w:vAlign w:val="center"/>
            <w:shd w:fill="F2F5F6"/>
            <w:tcMar>
              <w:top w:w="100" w:type="dxa"/>
              <w:start w:w="100" w:type="dxa"/>
              <w:bottom w:w="100" w:type="dxa"/>
              <w:end w:w="100" w:type="dxa"/>
            </w:tcMar>
          </w:tcPr>
          <w:p>
            <w:pPr>
              <w:jc w:val="right"/>
              <w:bidi w:val="1"/>
            </w:pPr>
            <w:r/>
            <w:r>
              <w:rPr>
                <w:rFonts w:ascii="Arial" w:hAnsi="Arial" w:cs="Arial"/>
                <w:b w:val="0"/>
                <w:color w:val="0B3042"/>
                <w:sz w:val="16"/>
              </w:rPr>
              <w:t>scripts/production-smoke.mjs</w:t>
            </w:r>
          </w:p>
        </w:tc>
      </w:tr>
    </w:tbl>
    <w:p>
      <w:pPr>
        <w:spacing w:before="320" w:after="140"/>
        <w:jc w:val="right"/>
        <w:keepNext/>
        <w:bidi w:val="1"/>
      </w:pPr>
      <w:r>
        <w:rPr>
          <w:rFonts w:ascii="Arial" w:hAnsi="Arial" w:cs="Arial"/>
          <w:b/>
          <w:color w:val="C52D37"/>
          <w:sz w:val="32"/>
        </w:rPr>
        <w:t>5. المتبقي الحقيقي</w:t>
      </w:r>
    </w:p>
    <w:p>
      <w:pPr>
        <w:spacing w:after="120" w:line="276" w:lineRule="auto"/>
        <w:jc w:val="right"/>
        <w:bidi w:val="1"/>
      </w:pPr>
      <w:r>
        <w:rPr>
          <w:rFonts w:ascii="Arial" w:hAnsi="Arial" w:cs="Arial"/>
          <w:b/>
          <w:color w:val="91651D"/>
          <w:sz w:val="20"/>
        </w:rPr>
        <w:t>أولاً — نشر الإصدار الحالي على Render وتشغيل فحص القبول الإنتاجي. هذه خطوة تشغيلية وليست فجوة في الكود.</w:t>
      </w:r>
    </w:p>
    <w:p>
      <w:pPr>
        <w:spacing w:after="120" w:line="276" w:lineRule="auto"/>
        <w:jc w:val="right"/>
        <w:bidi w:val="1"/>
      </w:pPr>
      <w:r>
        <w:rPr>
          <w:rFonts w:ascii="Arial" w:hAnsi="Arial" w:cs="Arial"/>
          <w:b/>
          <w:color w:val="91651D"/>
          <w:sz w:val="20"/>
        </w:rPr>
        <w:t>ثانياً — توفير صور ختم وتوقيع صحيحة تخص شركة دالي. يمنع استخدام أصول مؤسسة أخرى، حتى لو كانت صالحة فنياً.</w:t>
      </w:r>
    </w:p>
    <w:p>
      <w:pPr>
        <w:spacing w:after="120" w:line="276" w:lineRule="auto"/>
        <w:jc w:val="right"/>
        <w:bidi w:val="1"/>
      </w:pPr>
      <w:r>
        <w:rPr>
          <w:rFonts w:ascii="Arial" w:hAnsi="Arial" w:cs="Arial"/>
          <w:b w:val="0"/>
          <w:color w:val="263A43"/>
          <w:sz w:val="20"/>
        </w:rPr>
        <w:t>ثالثاً — صفحات المدن الأصلية لا تُنشر جماعياً بقالب آلي. تُفتح لكل مدينة بعد اعتماد القدرة والمحتوى المحلي والدليل التشغيلي ومراجعة SEO بشرية.</w:t>
      </w:r>
    </w:p>
    <w:p>
      <w:pPr>
        <w:spacing w:after="120" w:line="276" w:lineRule="auto"/>
        <w:jc w:val="right"/>
        <w:bidi w:val="1"/>
      </w:pPr>
      <w:r>
        <w:rPr>
          <w:rFonts w:ascii="Arial" w:hAnsi="Arial" w:cs="Arial"/>
          <w:b w:val="0"/>
          <w:color w:val="263A43"/>
          <w:sz w:val="20"/>
        </w:rPr>
        <w:t>رابعاً — ZATCA ومدد وقوى والتأمينات والبنوك لا تُغلق برمجياً دون بيانات اعتماد وبيئات اختبار واتفاقيات رسمية.</w:t>
      </w:r>
    </w:p>
    <w:p>
      <w:pPr>
        <w:spacing w:before="320" w:after="140"/>
        <w:jc w:val="right"/>
        <w:keepNext/>
        <w:bidi w:val="1"/>
      </w:pPr>
      <w:r>
        <w:rPr>
          <w:rFonts w:ascii="Arial" w:hAnsi="Arial" w:cs="Arial"/>
          <w:b/>
          <w:color w:val="C52D37"/>
          <w:sz w:val="32"/>
        </w:rPr>
        <w:t>6. الحكم النهائي</w:t>
      </w:r>
    </w:p>
    <w:p>
      <w:pPr>
        <w:spacing w:after="120" w:line="276" w:lineRule="auto"/>
        <w:jc w:val="right"/>
        <w:bidi w:val="1"/>
      </w:pPr>
      <w:r>
        <w:rPr>
          <w:rFonts w:ascii="Arial" w:hAnsi="Arial" w:cs="Arial"/>
          <w:b/>
          <w:color w:val="0B3042"/>
          <w:sz w:val="22"/>
        </w:rPr>
        <w:t>التنفيذ البرمجي الحالي يغطي متطلبات الوثيقة الأساسية والمتقدمة لمنصة العمالة والمقاولات، وليس مجرد بنية أو شاشات فارغة. الفجوات المتبقية محصورة في نشر الإصدار، أصول هوية صحيحة، محتوى مدن أصلي، وموافقات تكامل خارجية. لا يصح وصف أي من هذه العناصر الخارجية بأنها مكتملة قبل الدليل الرسمي.</w:t>
      </w:r>
    </w:p>
    <w:p>
      <w:pPr>
        <w:spacing w:after="0" w:line="276" w:lineRule="auto"/>
        <w:jc w:val="right"/>
        <w:bidi w:val="1"/>
      </w:pPr>
      <w:r>
        <w:rPr>
          <w:rFonts w:ascii="Arial" w:hAnsi="Arial" w:cs="Arial"/>
          <w:b w:val="0"/>
          <w:color w:val="51636B"/>
          <w:sz w:val="20"/>
        </w:rPr>
        <w:t>اعتماد مالك النظام: ____________________     التاريخ: ____________________</w:t>
      </w:r>
    </w:p>
    <w:sectPr w:rsidR="00FC693F" w:rsidRPr="0006063C" w:rsidSect="00034616">
      <w:headerReference w:type="default" r:id="rId9"/>
      <w:footerReference w:type="default" r:id="rId10"/>
      <w:pgSz w:w="12240" w:h="15840"/>
      <w:pgMar w:top="1123"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color w:val="6D7B82"/>
        <w:sz w:val="14"/>
      </w:rPr>
      <w:t>سري للاستخدام الداخلي • الإصدار 2.0 • 20 أغسطس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b/>
        <w:color w:val="0B3042"/>
        <w:sz w:val="16"/>
      </w:rPr>
      <w:t>شركة دالي للتشغيل والصيانة | تقرير المطابقة التنفيذي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المطابقة والتنفيذ لمنصة دالي</dc:title>
  <dc:subject>الإغلاق التنفيذي لمتطلبات منصة دالي</dc:subject>
  <dc:creator>شركة دالي للتشغيل والصيانة</dc:creator>
  <cp:keywords/>
  <dc:description>الإصدار 2.0 — تم تحديثه بعد تنفيذ MFA والملفات الهندسية وCBS/WIP/EAC وطلبات العروض وGPS</dc:description>
  <cp:lastModifiedBy/>
  <cp:revision>1</cp:revision>
  <dcterms:created xsi:type="dcterms:W3CDTF">2013-12-23T23:15:00Z</dcterms:created>
  <dcterms:modified xsi:type="dcterms:W3CDTF">2013-12-23T23:15:00Z</dcterms:modified>
  <cp:category/>
</cp:coreProperties>
</file>