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45FC" w14:textId="499B94D5" w:rsidR="009D20A5" w:rsidRPr="00996FAB" w:rsidRDefault="00FF700D" w:rsidP="00084D46">
      <w:pPr>
        <w:spacing w:after="0"/>
        <w:rPr>
          <w:rFonts w:ascii="Palatino Linotype" w:hAnsi="Palatino Linotype"/>
        </w:rPr>
      </w:pPr>
      <w:r>
        <w:rPr>
          <w:rFonts w:ascii="Palatino Linotype" w:hAnsi="Palatino Linotype"/>
        </w:rPr>
        <w:t>November 6</w:t>
      </w:r>
      <w:r w:rsidR="009D20A5" w:rsidRPr="00996FAB">
        <w:rPr>
          <w:rFonts w:ascii="Palatino Linotype" w:hAnsi="Palatino Linotype"/>
        </w:rPr>
        <w:t>, 2023</w:t>
      </w:r>
    </w:p>
    <w:p w14:paraId="16F7B89C" w14:textId="77777777" w:rsidR="009D20A5" w:rsidRPr="00996FAB" w:rsidRDefault="009D20A5" w:rsidP="00084D46">
      <w:pPr>
        <w:spacing w:after="0"/>
        <w:rPr>
          <w:rFonts w:ascii="Palatino Linotype" w:hAnsi="Palatino Linotype"/>
        </w:rPr>
      </w:pPr>
    </w:p>
    <w:p w14:paraId="736442F8" w14:textId="77777777" w:rsidR="00535380" w:rsidRDefault="00535380" w:rsidP="00535380">
      <w:pPr>
        <w:spacing w:after="0"/>
        <w:rPr>
          <w:rFonts w:ascii="Palatino Linotype" w:hAnsi="Palatino Linotype"/>
        </w:rPr>
      </w:pPr>
      <w:r w:rsidRPr="00535380">
        <w:rPr>
          <w:rFonts w:ascii="Palatino Linotype" w:hAnsi="Palatino Linotype"/>
        </w:rPr>
        <w:t xml:space="preserve">Department of Economics </w:t>
      </w:r>
    </w:p>
    <w:p w14:paraId="4789F130" w14:textId="77777777" w:rsidR="00535380" w:rsidRDefault="00535380" w:rsidP="00535380">
      <w:pPr>
        <w:spacing w:after="0"/>
        <w:rPr>
          <w:rFonts w:ascii="Palatino Linotype" w:hAnsi="Palatino Linotype"/>
        </w:rPr>
      </w:pPr>
      <w:r w:rsidRPr="00535380">
        <w:rPr>
          <w:rFonts w:ascii="Palatino Linotype" w:hAnsi="Palatino Linotype"/>
        </w:rPr>
        <w:t xml:space="preserve">Colorado State University </w:t>
      </w:r>
    </w:p>
    <w:p w14:paraId="547BCB3A" w14:textId="686A0D37" w:rsidR="00535380" w:rsidRPr="00535380" w:rsidRDefault="00535380" w:rsidP="00535380">
      <w:pPr>
        <w:spacing w:after="0"/>
        <w:rPr>
          <w:rFonts w:ascii="Palatino Linotype" w:hAnsi="Palatino Linotype"/>
        </w:rPr>
      </w:pPr>
      <w:r w:rsidRPr="00535380">
        <w:rPr>
          <w:rFonts w:ascii="Palatino Linotype" w:hAnsi="Palatino Linotype"/>
        </w:rPr>
        <w:t xml:space="preserve">Fort Collins, CO 80523 </w:t>
      </w:r>
    </w:p>
    <w:p w14:paraId="09E41849" w14:textId="77777777" w:rsidR="009D20A5" w:rsidRPr="00996FAB" w:rsidRDefault="009D20A5" w:rsidP="00084D46">
      <w:pPr>
        <w:spacing w:after="0"/>
        <w:rPr>
          <w:rFonts w:ascii="Palatino Linotype" w:hAnsi="Palatino Linotype"/>
        </w:rPr>
      </w:pPr>
    </w:p>
    <w:p w14:paraId="2F4F8889" w14:textId="2BEAAE13" w:rsidR="008B3B21" w:rsidRPr="00996FAB" w:rsidRDefault="008B3B21" w:rsidP="00084D46">
      <w:pPr>
        <w:spacing w:after="0"/>
        <w:rPr>
          <w:rFonts w:ascii="Palatino Linotype" w:hAnsi="Palatino Linotype"/>
        </w:rPr>
      </w:pPr>
      <w:r w:rsidRPr="00996FAB">
        <w:rPr>
          <w:rFonts w:ascii="Palatino Linotype" w:hAnsi="Palatino Linotype"/>
        </w:rPr>
        <w:t>To Whom it May Concern:</w:t>
      </w:r>
    </w:p>
    <w:p w14:paraId="53357BE0" w14:textId="77777777" w:rsidR="008B3B21" w:rsidRPr="00996FAB" w:rsidRDefault="008B3B21" w:rsidP="00084D46">
      <w:pPr>
        <w:spacing w:after="0"/>
        <w:rPr>
          <w:rFonts w:ascii="Palatino Linotype" w:hAnsi="Palatino Linotype"/>
        </w:rPr>
      </w:pPr>
    </w:p>
    <w:p w14:paraId="7230D389" w14:textId="3EC740AB" w:rsidR="00A81D63" w:rsidRPr="00996FAB" w:rsidRDefault="008B3B21" w:rsidP="00084D46">
      <w:pPr>
        <w:spacing w:after="0"/>
        <w:rPr>
          <w:rFonts w:ascii="Palatino Linotype" w:hAnsi="Palatino Linotype"/>
        </w:rPr>
      </w:pPr>
      <w:r w:rsidRPr="00996FAB">
        <w:rPr>
          <w:rFonts w:ascii="Palatino Linotype" w:hAnsi="Palatino Linotype"/>
        </w:rPr>
        <w:t xml:space="preserve">I am applying to the position of Assistant Professor </w:t>
      </w:r>
      <w:r w:rsidR="00FF700D">
        <w:rPr>
          <w:rFonts w:ascii="Palatino Linotype" w:hAnsi="Palatino Linotype"/>
        </w:rPr>
        <w:t>in the Department of Economics at Colorado State University.</w:t>
      </w:r>
    </w:p>
    <w:p w14:paraId="11085DE6" w14:textId="77777777" w:rsidR="00A81D63" w:rsidRPr="00996FAB" w:rsidRDefault="00A81D63" w:rsidP="00084D46">
      <w:pPr>
        <w:spacing w:after="0"/>
        <w:rPr>
          <w:rFonts w:ascii="Palatino Linotype" w:hAnsi="Palatino Linotype"/>
        </w:rPr>
      </w:pPr>
    </w:p>
    <w:p w14:paraId="56DE259A" w14:textId="3B1AB718" w:rsidR="00EF0334" w:rsidRPr="00996FAB" w:rsidRDefault="008B3B21" w:rsidP="00EF0334">
      <w:pPr>
        <w:spacing w:after="0"/>
        <w:rPr>
          <w:rFonts w:ascii="Palatino Linotype" w:hAnsi="Palatino Linotype"/>
        </w:rPr>
      </w:pPr>
      <w:r w:rsidRPr="00996FAB">
        <w:rPr>
          <w:rFonts w:ascii="Palatino Linotype" w:hAnsi="Palatino Linotype"/>
        </w:rPr>
        <w:t xml:space="preserve">My research agenda, including my job market paper, published work, and work in progress, </w:t>
      </w:r>
      <w:r w:rsidR="00996FAB">
        <w:rPr>
          <w:rFonts w:ascii="Palatino Linotype" w:hAnsi="Palatino Linotype"/>
        </w:rPr>
        <w:t>is comprised of</w:t>
      </w:r>
      <w:r w:rsidRPr="00996FAB">
        <w:rPr>
          <w:rFonts w:ascii="Palatino Linotype" w:hAnsi="Palatino Linotype"/>
        </w:rPr>
        <w:t xml:space="preserve"> work in applied microeconomics. </w:t>
      </w:r>
      <w:r w:rsidR="00EF0334" w:rsidRPr="00996FAB">
        <w:rPr>
          <w:rFonts w:ascii="Palatino Linotype" w:hAnsi="Palatino Linotype"/>
        </w:rPr>
        <w:t xml:space="preserve">My specific </w:t>
      </w:r>
      <w:r w:rsidR="00A81D63" w:rsidRPr="00996FAB">
        <w:rPr>
          <w:rFonts w:ascii="Palatino Linotype" w:hAnsi="Palatino Linotype"/>
        </w:rPr>
        <w:t>fields of interest</w:t>
      </w:r>
      <w:r w:rsidR="00EF0334" w:rsidRPr="00996FAB">
        <w:rPr>
          <w:rFonts w:ascii="Palatino Linotype" w:hAnsi="Palatino Linotype"/>
        </w:rPr>
        <w:t xml:space="preserve"> are public economics, labor economics, applied econometrics, and urban economics. </w:t>
      </w:r>
      <w:r w:rsidR="00A81D63" w:rsidRPr="00996FAB">
        <w:rPr>
          <w:rFonts w:ascii="Palatino Linotype" w:hAnsi="Palatino Linotype"/>
        </w:rPr>
        <w:t>I am equipped to teach classes in these fields</w:t>
      </w:r>
      <w:r w:rsidR="00996FAB">
        <w:rPr>
          <w:rFonts w:ascii="Palatino Linotype" w:hAnsi="Palatino Linotype"/>
        </w:rPr>
        <w:t xml:space="preserve"> or others to respond to the needs of the department</w:t>
      </w:r>
      <w:r w:rsidR="00A81D63" w:rsidRPr="00996FAB">
        <w:rPr>
          <w:rFonts w:ascii="Palatino Linotype" w:hAnsi="Palatino Linotype"/>
        </w:rPr>
        <w:t>.</w:t>
      </w:r>
    </w:p>
    <w:p w14:paraId="2174C4E7" w14:textId="77777777" w:rsidR="00EF0334" w:rsidRPr="00996FAB" w:rsidRDefault="00EF0334" w:rsidP="00EF0334">
      <w:pPr>
        <w:spacing w:after="0"/>
        <w:rPr>
          <w:rFonts w:ascii="Palatino Linotype" w:hAnsi="Palatino Linotype"/>
        </w:rPr>
      </w:pPr>
    </w:p>
    <w:p w14:paraId="67424EB5" w14:textId="16BCE42F" w:rsidR="008B3B21" w:rsidRDefault="00EF0334" w:rsidP="00EF0334">
      <w:pPr>
        <w:spacing w:after="0"/>
        <w:rPr>
          <w:rFonts w:ascii="Palatino Linotype" w:hAnsi="Palatino Linotype" w:cs="Open Sans"/>
          <w:color w:val="000000"/>
        </w:rPr>
      </w:pPr>
      <w:r w:rsidRPr="00996FAB">
        <w:rPr>
          <w:rFonts w:ascii="Palatino Linotype" w:hAnsi="Palatino Linotype"/>
        </w:rPr>
        <w:t>M</w:t>
      </w:r>
      <w:r w:rsidR="008B3B21" w:rsidRPr="00996FAB">
        <w:rPr>
          <w:rFonts w:ascii="Palatino Linotype" w:hAnsi="Palatino Linotype" w:cs="Open Sans"/>
          <w:color w:val="000000"/>
        </w:rPr>
        <w:t xml:space="preserve">y job market paper, </w:t>
      </w:r>
      <w:r w:rsidRPr="00996FAB">
        <w:rPr>
          <w:rFonts w:ascii="Palatino Linotype" w:hAnsi="Palatino Linotype"/>
          <w:i/>
          <w:iCs/>
        </w:rPr>
        <w:t>Beyond the Local Impacts of Place-Based Policies: Spillovers through Latent Housing Markets</w:t>
      </w:r>
      <w:r w:rsidR="008B3B21" w:rsidRPr="00996FAB">
        <w:rPr>
          <w:rFonts w:ascii="Palatino Linotype" w:hAnsi="Palatino Linotype" w:cs="Open Sans"/>
          <w:color w:val="000000"/>
        </w:rPr>
        <w:t xml:space="preserve">, proposes an approach to study spillover effects of local policies that propagate </w:t>
      </w:r>
      <w:r w:rsidRPr="00996FAB">
        <w:rPr>
          <w:rFonts w:ascii="Palatino Linotype" w:hAnsi="Palatino Linotype" w:cs="Open Sans"/>
          <w:color w:val="000000"/>
        </w:rPr>
        <w:t xml:space="preserve">non-spatially </w:t>
      </w:r>
      <w:r w:rsidR="008B3B21" w:rsidRPr="00996FAB">
        <w:rPr>
          <w:rFonts w:ascii="Palatino Linotype" w:hAnsi="Palatino Linotype" w:cs="Open Sans"/>
          <w:color w:val="000000"/>
        </w:rPr>
        <w:t>through latent markets. While the approach is particularly relevant for place-based economic development, it can be adapted to other contexts.</w:t>
      </w:r>
      <w:r w:rsidR="008B3B21" w:rsidRPr="00996FAB">
        <w:rPr>
          <w:rStyle w:val="apple-converted-space"/>
          <w:rFonts w:ascii="Palatino Linotype" w:hAnsi="Palatino Linotype" w:cs="Open Sans"/>
          <w:color w:val="000000"/>
        </w:rPr>
        <w:t> </w:t>
      </w:r>
      <w:r w:rsidR="008B3B21" w:rsidRPr="00996FAB">
        <w:rPr>
          <w:rFonts w:ascii="Palatino Linotype" w:hAnsi="Palatino Linotype" w:cs="Open Sans"/>
          <w:color w:val="000000"/>
        </w:rPr>
        <w:t xml:space="preserve">I exemplify the approach with a place-based policy and estimate spillover effects within latent housing markets. </w:t>
      </w:r>
      <w:r w:rsidR="00FF700D">
        <w:rPr>
          <w:rFonts w:ascii="Palatino Linotype" w:hAnsi="Palatino Linotype" w:cs="Open Sans"/>
          <w:color w:val="000000"/>
        </w:rPr>
        <w:t xml:space="preserve">I characterize latent housing markets using a method of community detection from network theory applied to a large commercial dataset on household moves. </w:t>
      </w:r>
      <w:r w:rsidR="008B3B21" w:rsidRPr="00996FAB">
        <w:rPr>
          <w:rFonts w:ascii="Palatino Linotype" w:hAnsi="Palatino Linotype" w:cs="Open Sans"/>
          <w:color w:val="000000"/>
        </w:rPr>
        <w:t xml:space="preserve">The empirical findings inform conclusions on overall effectiveness and </w:t>
      </w:r>
      <w:r w:rsidR="00FF700D">
        <w:rPr>
          <w:rFonts w:ascii="Palatino Linotype" w:hAnsi="Palatino Linotype" w:cs="Open Sans"/>
          <w:color w:val="000000"/>
        </w:rPr>
        <w:t>equity concerns</w:t>
      </w:r>
      <w:r w:rsidR="008B3B21" w:rsidRPr="00996FAB">
        <w:rPr>
          <w:rFonts w:ascii="Palatino Linotype" w:hAnsi="Palatino Linotype" w:cs="Open Sans"/>
          <w:color w:val="000000"/>
        </w:rPr>
        <w:t xml:space="preserve"> that differ from analysis using only direct treatment effects.</w:t>
      </w:r>
    </w:p>
    <w:p w14:paraId="4CABBFCC" w14:textId="77777777" w:rsidR="00FF700D" w:rsidRDefault="00FF700D" w:rsidP="00EF0334">
      <w:pPr>
        <w:spacing w:after="0"/>
        <w:rPr>
          <w:rFonts w:ascii="Palatino Linotype" w:hAnsi="Palatino Linotype" w:cs="Open Sans"/>
          <w:color w:val="000000"/>
        </w:rPr>
      </w:pPr>
    </w:p>
    <w:p w14:paraId="6AA9BDF9" w14:textId="16926510" w:rsidR="00FF700D" w:rsidRDefault="00FF700D" w:rsidP="00EF0334">
      <w:pPr>
        <w:spacing w:after="0"/>
        <w:rPr>
          <w:rFonts w:ascii="Palatino Linotype" w:hAnsi="Palatino Linotype" w:cs="Open Sans"/>
          <w:b/>
          <w:bCs/>
          <w:color w:val="000000"/>
        </w:rPr>
      </w:pPr>
      <w:r>
        <w:rPr>
          <w:rFonts w:ascii="Palatino Linotype" w:hAnsi="Palatino Linotype" w:cs="Open Sans"/>
          <w:b/>
          <w:bCs/>
          <w:color w:val="000000"/>
        </w:rPr>
        <w:t>Diversity, Equity, and Inclusion</w:t>
      </w:r>
    </w:p>
    <w:p w14:paraId="586FCC29" w14:textId="77777777" w:rsidR="00FF700D" w:rsidRDefault="00FF700D" w:rsidP="00EF0334">
      <w:pPr>
        <w:spacing w:after="0"/>
        <w:rPr>
          <w:rFonts w:ascii="Palatino Linotype" w:hAnsi="Palatino Linotype" w:cs="Open Sans"/>
          <w:b/>
          <w:bCs/>
          <w:color w:val="000000"/>
        </w:rPr>
      </w:pPr>
    </w:p>
    <w:p w14:paraId="63C582B3" w14:textId="77777777" w:rsidR="00FF700D" w:rsidRPr="00A32E90" w:rsidRDefault="00FF700D" w:rsidP="00FF700D">
      <w:pPr>
        <w:rPr>
          <w:rFonts w:ascii="Palatino Linotype" w:hAnsi="Palatino Linotype"/>
        </w:rPr>
      </w:pPr>
      <w:r w:rsidRPr="00A32E90">
        <w:rPr>
          <w:rFonts w:ascii="Palatino Linotype" w:hAnsi="Palatino Linotype"/>
        </w:rPr>
        <w:t xml:space="preserve">Universities are special institutions in which pluralism can thrive amidst intellectual pursuit and the expansion of opportunity. I aim to contribute to efforts to expand diversity and real inclusion with dedication, humility, and information on institution-specific resources. Once I join a new institution, I </w:t>
      </w:r>
      <w:r>
        <w:rPr>
          <w:rFonts w:ascii="Palatino Linotype" w:hAnsi="Palatino Linotype"/>
        </w:rPr>
        <w:t>will</w:t>
      </w:r>
      <w:r w:rsidRPr="00A32E90">
        <w:rPr>
          <w:rFonts w:ascii="Palatino Linotype" w:hAnsi="Palatino Linotype"/>
        </w:rPr>
        <w:t xml:space="preserve"> familiarize myself with the policies and services of the international and disability offices, as well as other affinity organizations that provide support to those from different backgrounds. </w:t>
      </w:r>
    </w:p>
    <w:p w14:paraId="2B33F4DF" w14:textId="77777777" w:rsidR="00FF700D" w:rsidRDefault="00FF700D" w:rsidP="00FF700D">
      <w:pPr>
        <w:rPr>
          <w:rFonts w:ascii="Palatino Linotype" w:hAnsi="Palatino Linotype"/>
        </w:rPr>
      </w:pPr>
      <w:r w:rsidRPr="00A32E90">
        <w:rPr>
          <w:rFonts w:ascii="Palatino Linotype" w:hAnsi="Palatino Linotype"/>
        </w:rPr>
        <w:lastRenderedPageBreak/>
        <w:t>As an undergraduate student in Chicago, I took coursework and sought out volunteer and work experience to expand my worldview on the realities of race, class, and other sources of social inequality, as well as to positively contribute to my new home. Through Women and Youth Supporting Each Other (WYSE), I volunteered for four years by mentoring middle school girls in a predominantly Chicano and low-income neighborhood. In addition, I interned at two homeless shelters in predominantly Black and low-income neighborhoods. As part of my internship, I traveled throughout the city to learn from politicians, social service providers, academics, and advocates on issues such as affordable housing or access to healthcare. Learning about the historical and political context of these issues and witnessing the widespread disregard (both unintentional and nefarious) for low-income, non-white neighborhoods and their residents underscored to me the necessity for effective policy to</w:t>
      </w:r>
      <w:r w:rsidRPr="00A32E90">
        <w:rPr>
          <w:rFonts w:ascii="Palatino Linotype" w:hAnsi="Palatino Linotype"/>
          <w:b/>
          <w:bCs/>
        </w:rPr>
        <w:t xml:space="preserve"> </w:t>
      </w:r>
      <w:r w:rsidRPr="00A32E90">
        <w:rPr>
          <w:rFonts w:ascii="Palatino Linotype" w:hAnsi="Palatino Linotype"/>
        </w:rPr>
        <w:t>produce societal progress and justice. These experiences inform my research agenda of studying the economics of place and place-based policies. I aim to approach this research with maximal seriousness and integrity out of respect for the people potentially affected by the conclusions of the work.</w:t>
      </w:r>
    </w:p>
    <w:p w14:paraId="0345D021" w14:textId="77777777" w:rsidR="00FF700D" w:rsidRPr="00A32E90" w:rsidRDefault="00FF700D" w:rsidP="00FF700D">
      <w:pPr>
        <w:rPr>
          <w:rFonts w:ascii="Palatino Linotype" w:hAnsi="Palatino Linotype"/>
        </w:rPr>
      </w:pPr>
      <w:r w:rsidRPr="00A32E90">
        <w:rPr>
          <w:rFonts w:ascii="Palatino Linotype" w:hAnsi="Palatino Linotype"/>
        </w:rPr>
        <w:t xml:space="preserve">These experiences, as well as experiences in my family, underscore to me the potential for inter-personal connection in increasing inclusion and opportunity, dictating how I approach mentorship in a university setting. First, my experiences as a Latina Jewish woman (both my parents are Jewish and my mother is from Argentina), although not representative, provide some insight into problems that minorities can face in academia. During my time as a graduate student, I mentored at least one first-year Ph.D. student per year and two undergraduate students, all from different backgrounds than my own. Given the lower number of women present in economics, it was usually other women who were interested in being my mentee. I find this type of mentor-mentee connection valuable for myself as well to feel connected to other female economists who may face challenges within the profession. </w:t>
      </w:r>
    </w:p>
    <w:p w14:paraId="284E2F8C" w14:textId="77777777" w:rsidR="00FF700D" w:rsidRPr="00A32E90" w:rsidRDefault="00FF700D" w:rsidP="00FF700D">
      <w:pPr>
        <w:rPr>
          <w:rFonts w:ascii="Palatino Linotype" w:hAnsi="Palatino Linotype"/>
        </w:rPr>
      </w:pPr>
      <w:r w:rsidRPr="00A32E90">
        <w:rPr>
          <w:rFonts w:ascii="Palatino Linotype" w:hAnsi="Palatino Linotype"/>
        </w:rPr>
        <w:t xml:space="preserve">Second, growing up with my autistic brother exposed to me the extra barriers to education for those with disabilities. In addition to the ableism my brother confronts, I witnessed how my parents had to advocate for his inclusion in every educational opportunity. During high school, I volunteered with my brother's disabled community and encouraged my peers to do so as well to positively contribute to that inclusion. These experiences equip me to assist students and colleagues with disabilities, including mental health challenges. As a T.A. during the height of COVID, I met with several undergraduate students who were facing such issues. After speaking with them one-on-one, I shared resources to ensure they were connected to the proper professionals. I am prepared to lend an empathetic ear, seek out the proper resources, and follow up with any assistance that is appropriate and possible. </w:t>
      </w:r>
    </w:p>
    <w:p w14:paraId="5A82D21F" w14:textId="77777777" w:rsidR="00FF700D" w:rsidRPr="00A32E90" w:rsidRDefault="00FF700D" w:rsidP="00FF700D">
      <w:pPr>
        <w:rPr>
          <w:rFonts w:ascii="Palatino Linotype" w:hAnsi="Palatino Linotype"/>
          <w:b/>
          <w:bCs/>
        </w:rPr>
      </w:pPr>
      <w:r w:rsidRPr="00A32E90">
        <w:rPr>
          <w:rFonts w:ascii="Palatino Linotype" w:hAnsi="Palatino Linotype"/>
        </w:rPr>
        <w:t xml:space="preserve">Finally, my mother's experiences as an immigrant taught me the real challenges that immigrants can face, especially if English is not their first language.  During my teaching and mentoring experiences, I take care to include international students. For example, I allowed students in my classes and T.A. sections to type their answers over Zoom rather than </w:t>
      </w:r>
      <w:proofErr w:type="gramStart"/>
      <w:r w:rsidRPr="00A32E90">
        <w:rPr>
          <w:rFonts w:ascii="Palatino Linotype" w:hAnsi="Palatino Linotype"/>
        </w:rPr>
        <w:t>speak</w:t>
      </w:r>
      <w:proofErr w:type="gramEnd"/>
      <w:r w:rsidRPr="00A32E90">
        <w:rPr>
          <w:rFonts w:ascii="Palatino Linotype" w:hAnsi="Palatino Linotype"/>
        </w:rPr>
        <w:t xml:space="preserve"> them aloud. I was surprised to see many American students participating through the chat feature. This </w:t>
      </w:r>
      <w:r w:rsidRPr="00A32E90">
        <w:rPr>
          <w:rFonts w:ascii="Palatino Linotype" w:hAnsi="Palatino Linotype"/>
        </w:rPr>
        <w:lastRenderedPageBreak/>
        <w:t xml:space="preserve">accommodation is an example of what </w:t>
      </w:r>
      <w:proofErr w:type="spellStart"/>
      <w:r w:rsidRPr="00A32E90">
        <w:rPr>
          <w:rFonts w:ascii="Palatino Linotype" w:hAnsi="Palatino Linotype"/>
        </w:rPr>
        <w:t>Haben</w:t>
      </w:r>
      <w:proofErr w:type="spellEnd"/>
      <w:r w:rsidRPr="00A32E90">
        <w:rPr>
          <w:rFonts w:ascii="Palatino Linotype" w:hAnsi="Palatino Linotype"/>
        </w:rPr>
        <w:t xml:space="preserve"> </w:t>
      </w:r>
      <w:proofErr w:type="spellStart"/>
      <w:r w:rsidRPr="00A32E90">
        <w:rPr>
          <w:rFonts w:ascii="Palatino Linotype" w:hAnsi="Palatino Linotype"/>
        </w:rPr>
        <w:t>Girma</w:t>
      </w:r>
      <w:proofErr w:type="spellEnd"/>
      <w:r w:rsidRPr="00A32E90">
        <w:rPr>
          <w:rFonts w:ascii="Palatino Linotype" w:hAnsi="Palatino Linotype"/>
        </w:rPr>
        <w:t xml:space="preserve"> highlights in her</w:t>
      </w:r>
      <w:r w:rsidRPr="00A32E90">
        <w:rPr>
          <w:rFonts w:ascii="Palatino Linotype" w:hAnsi="Palatino Linotype"/>
          <w:b/>
          <w:bCs/>
        </w:rPr>
        <w:t xml:space="preserve"> </w:t>
      </w:r>
      <w:r w:rsidRPr="008060CD">
        <w:rPr>
          <w:rFonts w:ascii="Palatino Linotype" w:hAnsi="Palatino Linotype"/>
        </w:rPr>
        <w:t>memoir, in which</w:t>
      </w:r>
      <w:r w:rsidRPr="00A32E90">
        <w:rPr>
          <w:rFonts w:ascii="Palatino Linotype" w:hAnsi="Palatino Linotype"/>
          <w:b/>
          <w:bCs/>
        </w:rPr>
        <w:t xml:space="preserve"> </w:t>
      </w:r>
      <w:r w:rsidRPr="00A32E90">
        <w:rPr>
          <w:rFonts w:ascii="Palatino Linotype" w:hAnsi="Palatino Linotype"/>
        </w:rPr>
        <w:t>solutions that benefit one group, such as disabled people or immigrants, can extend benefits more broadly. In my next role, I look forward to contributing to the expansion of solutions that contribute to a diverse and inclusive community.</w:t>
      </w:r>
    </w:p>
    <w:p w14:paraId="207FB44F" w14:textId="77777777" w:rsidR="00EF0334" w:rsidRPr="00996FAB" w:rsidRDefault="00EF0334" w:rsidP="00EF0334">
      <w:pPr>
        <w:spacing w:after="0"/>
        <w:rPr>
          <w:rFonts w:ascii="Palatino Linotype" w:hAnsi="Palatino Linotype" w:cs="Open Sans"/>
          <w:color w:val="000000"/>
        </w:rPr>
      </w:pPr>
    </w:p>
    <w:p w14:paraId="31A1AF00" w14:textId="7D8ED3BE" w:rsidR="00EF0334" w:rsidRPr="00996FAB" w:rsidRDefault="00A81D63" w:rsidP="00EF0334">
      <w:pPr>
        <w:spacing w:after="0"/>
        <w:rPr>
          <w:rFonts w:ascii="Palatino Linotype" w:hAnsi="Palatino Linotype"/>
        </w:rPr>
      </w:pPr>
      <w:r w:rsidRPr="00996FAB">
        <w:rPr>
          <w:rFonts w:ascii="Palatino Linotype" w:hAnsi="Palatino Linotype"/>
        </w:rPr>
        <w:t>Thank you for your consideration.</w:t>
      </w:r>
    </w:p>
    <w:p w14:paraId="122FE377" w14:textId="77777777" w:rsidR="00A81D63" w:rsidRPr="00996FAB" w:rsidRDefault="00A81D63" w:rsidP="00EF0334">
      <w:pPr>
        <w:spacing w:after="0"/>
        <w:rPr>
          <w:rFonts w:ascii="Palatino Linotype" w:hAnsi="Palatino Linotype"/>
        </w:rPr>
      </w:pPr>
    </w:p>
    <w:p w14:paraId="7D96C94D" w14:textId="1989DE03" w:rsidR="00A81D63" w:rsidRPr="00996FAB" w:rsidRDefault="00A81D63" w:rsidP="00EF0334">
      <w:pPr>
        <w:spacing w:after="0"/>
        <w:rPr>
          <w:rFonts w:ascii="Palatino Linotype" w:hAnsi="Palatino Linotype"/>
        </w:rPr>
      </w:pPr>
      <w:r w:rsidRPr="00996FAB">
        <w:rPr>
          <w:rFonts w:ascii="Palatino Linotype" w:hAnsi="Palatino Linotype"/>
        </w:rPr>
        <w:t>Sincerely,</w:t>
      </w:r>
    </w:p>
    <w:p w14:paraId="68B76B5F" w14:textId="77777777" w:rsidR="00996FAB" w:rsidRDefault="00996FAB" w:rsidP="00EF0334">
      <w:pPr>
        <w:spacing w:after="0"/>
        <w:rPr>
          <w:rFonts w:ascii="Palatino Linotype" w:hAnsi="Palatino Linotype"/>
        </w:rPr>
      </w:pPr>
    </w:p>
    <w:p w14:paraId="79150692" w14:textId="77777777" w:rsidR="00996FAB" w:rsidRDefault="00996FAB" w:rsidP="00EF0334">
      <w:pPr>
        <w:spacing w:after="0"/>
        <w:rPr>
          <w:rFonts w:ascii="Palatino Linotype" w:hAnsi="Palatino Linotype"/>
        </w:rPr>
      </w:pPr>
    </w:p>
    <w:p w14:paraId="35CF86FF" w14:textId="77777777" w:rsidR="00996FAB" w:rsidRDefault="00996FAB" w:rsidP="00EF0334">
      <w:pPr>
        <w:spacing w:after="0"/>
        <w:rPr>
          <w:rFonts w:ascii="Palatino Linotype" w:hAnsi="Palatino Linotype"/>
        </w:rPr>
      </w:pPr>
    </w:p>
    <w:p w14:paraId="7CDC6EAD" w14:textId="77777777" w:rsidR="00996FAB" w:rsidRDefault="00996FAB" w:rsidP="00EF0334">
      <w:pPr>
        <w:spacing w:after="0"/>
        <w:rPr>
          <w:rFonts w:ascii="Palatino Linotype" w:hAnsi="Palatino Linotype"/>
        </w:rPr>
      </w:pPr>
    </w:p>
    <w:p w14:paraId="59612BE7" w14:textId="77777777" w:rsidR="00996FAB" w:rsidRPr="00996FAB" w:rsidRDefault="00996FAB" w:rsidP="00EF0334">
      <w:pPr>
        <w:spacing w:after="0"/>
        <w:rPr>
          <w:rFonts w:ascii="Palatino Linotype" w:hAnsi="Palatino Linotype"/>
        </w:rPr>
      </w:pPr>
    </w:p>
    <w:p w14:paraId="171B7CA3" w14:textId="7FDE1FBF" w:rsidR="00996FAB" w:rsidRPr="00996FAB" w:rsidRDefault="00996FAB" w:rsidP="00EF0334">
      <w:pPr>
        <w:rPr>
          <w:rFonts w:ascii="Palatino Linotype" w:hAnsi="Palatino Linotype"/>
        </w:rPr>
      </w:pPr>
      <w:r w:rsidRPr="00996FAB">
        <w:rPr>
          <w:rFonts w:ascii="Palatino Linotype" w:hAnsi="Palatino Linotype"/>
        </w:rPr>
        <w:t>Anna Ziff</w:t>
      </w:r>
    </w:p>
    <w:sectPr w:rsidR="00996FAB" w:rsidRPr="00996FAB" w:rsidSect="00FF700D">
      <w:headerReference w:type="default" r:id="rId6"/>
      <w:footerReference w:type="even" r:id="rId7"/>
      <w:headerReference w:type="first" r:id="rId8"/>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670EC" w14:textId="77777777" w:rsidR="00982A13" w:rsidRDefault="00982A13" w:rsidP="00084D46">
      <w:pPr>
        <w:spacing w:after="0" w:line="240" w:lineRule="auto"/>
      </w:pPr>
      <w:r>
        <w:separator/>
      </w:r>
    </w:p>
  </w:endnote>
  <w:endnote w:type="continuationSeparator" w:id="0">
    <w:p w14:paraId="3727FCED" w14:textId="77777777" w:rsidR="00982A13" w:rsidRDefault="00982A13" w:rsidP="000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AD37" w14:textId="3934EAF2" w:rsidR="00084D46" w:rsidRDefault="00084D46">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9554D" w14:textId="77777777" w:rsidR="00982A13" w:rsidRDefault="00982A13" w:rsidP="00084D46">
      <w:pPr>
        <w:spacing w:after="0" w:line="240" w:lineRule="auto"/>
      </w:pPr>
      <w:r>
        <w:separator/>
      </w:r>
    </w:p>
  </w:footnote>
  <w:footnote w:type="continuationSeparator" w:id="0">
    <w:p w14:paraId="5275DFF6" w14:textId="77777777" w:rsidR="00982A13" w:rsidRDefault="00982A13" w:rsidP="000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FD16" w14:textId="305A4CEC" w:rsidR="00084D46" w:rsidRDefault="00084D46">
    <w:pPr>
      <w:pStyle w:val="Header"/>
    </w:pPr>
  </w:p>
  <w:p w14:paraId="13D92610" w14:textId="02714A68" w:rsidR="00084D46" w:rsidRDefault="0008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1A3F" w14:textId="14845CC9" w:rsidR="00084D46" w:rsidRDefault="00FF700D">
    <w:pPr>
      <w:pStyle w:val="Header"/>
    </w:pPr>
    <w:r w:rsidRPr="002B76F8">
      <w:rPr>
        <w:rFonts w:ascii="Times New Roman" w:hAnsi="Times New Roman"/>
        <w:noProof/>
      </w:rPr>
      <w:drawing>
        <wp:anchor distT="0" distB="0" distL="114300" distR="114300" simplePos="0" relativeHeight="251659264" behindDoc="1" locked="0" layoutInCell="0" allowOverlap="0" wp14:anchorId="34E84A8F" wp14:editId="757986D6">
          <wp:simplePos x="0" y="0"/>
          <wp:positionH relativeFrom="page">
            <wp:posOffset>-12700</wp:posOffset>
          </wp:positionH>
          <wp:positionV relativeFrom="page">
            <wp:posOffset>439420</wp:posOffset>
          </wp:positionV>
          <wp:extent cx="7762875" cy="1391920"/>
          <wp:effectExtent l="0" t="0" r="9525" b="0"/>
          <wp:wrapTight wrapText="bothSides">
            <wp:wrapPolygon edited="0">
              <wp:start x="0" y="0"/>
              <wp:lineTo x="0" y="21285"/>
              <wp:lineTo x="21573" y="21285"/>
              <wp:lineTo x="21573" y="0"/>
              <wp:lineTo x="0" y="0"/>
            </wp:wrapPolygon>
          </wp:wrapTight>
          <wp:docPr id="27" name="Picture 27"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white background with black dot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t="32649"/>
                  <a:stretch>
                    <a:fillRect/>
                  </a:stretch>
                </pic:blipFill>
                <pic:spPr bwMode="auto">
                  <a:xfrm>
                    <a:off x="0" y="0"/>
                    <a:ext cx="7762875" cy="1391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6"/>
    <w:rsid w:val="00084D46"/>
    <w:rsid w:val="000A7946"/>
    <w:rsid w:val="00503900"/>
    <w:rsid w:val="00504483"/>
    <w:rsid w:val="00535380"/>
    <w:rsid w:val="008B3B21"/>
    <w:rsid w:val="009311AB"/>
    <w:rsid w:val="00982A13"/>
    <w:rsid w:val="00996FAB"/>
    <w:rsid w:val="009D20A5"/>
    <w:rsid w:val="00A81D63"/>
    <w:rsid w:val="00EF0334"/>
    <w:rsid w:val="00FF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3FE6"/>
  <w15:chartTrackingRefBased/>
  <w15:docId w15:val="{61B2908C-3BDC-42FB-9494-C22AA8B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6"/>
  </w:style>
  <w:style w:type="paragraph" w:styleId="Footer">
    <w:name w:val="footer"/>
    <w:basedOn w:val="Normal"/>
    <w:link w:val="FooterChar"/>
    <w:uiPriority w:val="99"/>
    <w:unhideWhenUsed/>
    <w:rsid w:val="0008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6"/>
  </w:style>
  <w:style w:type="paragraph" w:styleId="NormalWeb">
    <w:name w:val="Normal (Web)"/>
    <w:basedOn w:val="Normal"/>
    <w:uiPriority w:val="99"/>
    <w:semiHidden/>
    <w:unhideWhenUsed/>
    <w:rsid w:val="008B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63079">
      <w:bodyDiv w:val="1"/>
      <w:marLeft w:val="0"/>
      <w:marRight w:val="0"/>
      <w:marTop w:val="0"/>
      <w:marBottom w:val="0"/>
      <w:divBdr>
        <w:top w:val="none" w:sz="0" w:space="0" w:color="auto"/>
        <w:left w:val="none" w:sz="0" w:space="0" w:color="auto"/>
        <w:bottom w:val="none" w:sz="0" w:space="0" w:color="auto"/>
        <w:right w:val="none" w:sz="0" w:space="0" w:color="auto"/>
      </w:divBdr>
      <w:divsChild>
        <w:div w:id="1137065231">
          <w:marLeft w:val="0"/>
          <w:marRight w:val="0"/>
          <w:marTop w:val="0"/>
          <w:marBottom w:val="0"/>
          <w:divBdr>
            <w:top w:val="none" w:sz="0" w:space="0" w:color="auto"/>
            <w:left w:val="none" w:sz="0" w:space="0" w:color="auto"/>
            <w:bottom w:val="none" w:sz="0" w:space="0" w:color="auto"/>
            <w:right w:val="none" w:sz="0" w:space="0" w:color="auto"/>
          </w:divBdr>
          <w:divsChild>
            <w:div w:id="684012843">
              <w:marLeft w:val="0"/>
              <w:marRight w:val="0"/>
              <w:marTop w:val="0"/>
              <w:marBottom w:val="0"/>
              <w:divBdr>
                <w:top w:val="none" w:sz="0" w:space="0" w:color="auto"/>
                <w:left w:val="none" w:sz="0" w:space="0" w:color="auto"/>
                <w:bottom w:val="none" w:sz="0" w:space="0" w:color="auto"/>
                <w:right w:val="none" w:sz="0" w:space="0" w:color="auto"/>
              </w:divBdr>
              <w:divsChild>
                <w:div w:id="12992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01648">
      <w:bodyDiv w:val="1"/>
      <w:marLeft w:val="0"/>
      <w:marRight w:val="0"/>
      <w:marTop w:val="0"/>
      <w:marBottom w:val="0"/>
      <w:divBdr>
        <w:top w:val="none" w:sz="0" w:space="0" w:color="auto"/>
        <w:left w:val="none" w:sz="0" w:space="0" w:color="auto"/>
        <w:bottom w:val="none" w:sz="0" w:space="0" w:color="auto"/>
        <w:right w:val="none" w:sz="0" w:space="0" w:color="auto"/>
      </w:divBdr>
      <w:divsChild>
        <w:div w:id="2075935170">
          <w:marLeft w:val="0"/>
          <w:marRight w:val="0"/>
          <w:marTop w:val="0"/>
          <w:marBottom w:val="0"/>
          <w:divBdr>
            <w:top w:val="none" w:sz="0" w:space="0" w:color="auto"/>
            <w:left w:val="none" w:sz="0" w:space="0" w:color="auto"/>
            <w:bottom w:val="none" w:sz="0" w:space="0" w:color="auto"/>
            <w:right w:val="none" w:sz="0" w:space="0" w:color="auto"/>
          </w:divBdr>
          <w:divsChild>
            <w:div w:id="1267811383">
              <w:marLeft w:val="0"/>
              <w:marRight w:val="0"/>
              <w:marTop w:val="0"/>
              <w:marBottom w:val="0"/>
              <w:divBdr>
                <w:top w:val="none" w:sz="0" w:space="0" w:color="auto"/>
                <w:left w:val="none" w:sz="0" w:space="0" w:color="auto"/>
                <w:bottom w:val="none" w:sz="0" w:space="0" w:color="auto"/>
                <w:right w:val="none" w:sz="0" w:space="0" w:color="auto"/>
              </w:divBdr>
              <w:divsChild>
                <w:div w:id="10810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17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sChild>
        <w:div w:id="300117029">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sChild>
                <w:div w:id="1652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Christyn Klinck</dc:creator>
  <cp:keywords/>
  <dc:description/>
  <cp:lastModifiedBy>Anna Ziff</cp:lastModifiedBy>
  <cp:revision>7</cp:revision>
  <dcterms:created xsi:type="dcterms:W3CDTF">2020-02-21T16:24:00Z</dcterms:created>
  <dcterms:modified xsi:type="dcterms:W3CDTF">2023-11-06T16:33:00Z</dcterms:modified>
</cp:coreProperties>
</file>