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9445C06" w:rsidR="009D20A5" w:rsidRPr="00996FAB" w:rsidRDefault="00AB72F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1FE7EE13" w14:textId="5241FC77" w:rsidR="00AB72FE" w:rsidRPr="00996FAB" w:rsidRDefault="00AB72F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Ithaca College</w:t>
      </w:r>
    </w:p>
    <w:p w14:paraId="6432D49E" w14:textId="43136659" w:rsidR="00AB72FE" w:rsidRDefault="00AB72FE" w:rsidP="00084D46">
      <w:pPr>
        <w:spacing w:after="0"/>
        <w:rPr>
          <w:rFonts w:ascii="Palatino Linotype" w:hAnsi="Palatino Linotype"/>
        </w:rPr>
      </w:pPr>
      <w:r w:rsidRPr="00AB72FE">
        <w:rPr>
          <w:rFonts w:ascii="Palatino Linotype" w:hAnsi="Palatino Linotype"/>
        </w:rPr>
        <w:t>953 Danby Road</w:t>
      </w:r>
    </w:p>
    <w:p w14:paraId="09E41849" w14:textId="70C8D8D2" w:rsidR="009D20A5" w:rsidRDefault="00AB72FE" w:rsidP="00084D46">
      <w:pPr>
        <w:spacing w:after="0"/>
        <w:rPr>
          <w:rFonts w:ascii="Palatino Linotype" w:hAnsi="Palatino Linotype"/>
        </w:rPr>
      </w:pPr>
      <w:r w:rsidRPr="00AB72FE">
        <w:rPr>
          <w:rFonts w:ascii="Palatino Linotype" w:hAnsi="Palatino Linotype"/>
        </w:rPr>
        <w:t>Ithaca, NY 14850</w:t>
      </w:r>
    </w:p>
    <w:p w14:paraId="6D00B280" w14:textId="77777777" w:rsidR="00AB72FE" w:rsidRPr="00996FAB" w:rsidRDefault="00AB72FE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BBBA7A3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AB72FE">
        <w:rPr>
          <w:rFonts w:ascii="Palatino Linotype" w:hAnsi="Palatino Linotype"/>
        </w:rPr>
        <w:t>of Economics at Ithaca College.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C189" w14:textId="77777777" w:rsidR="00A844AB" w:rsidRDefault="00A844AB" w:rsidP="00084D46">
      <w:pPr>
        <w:spacing w:after="0" w:line="240" w:lineRule="auto"/>
      </w:pPr>
      <w:r>
        <w:separator/>
      </w:r>
    </w:p>
  </w:endnote>
  <w:endnote w:type="continuationSeparator" w:id="0">
    <w:p w14:paraId="3D72A145" w14:textId="77777777" w:rsidR="00A844AB" w:rsidRDefault="00A844A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715C" w14:textId="77777777" w:rsidR="00A844AB" w:rsidRDefault="00A844AB" w:rsidP="00084D46">
      <w:pPr>
        <w:spacing w:after="0" w:line="240" w:lineRule="auto"/>
      </w:pPr>
      <w:r>
        <w:separator/>
      </w:r>
    </w:p>
  </w:footnote>
  <w:footnote w:type="continuationSeparator" w:id="0">
    <w:p w14:paraId="7F663598" w14:textId="77777777" w:rsidR="00A844AB" w:rsidRDefault="00A844A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A844AB"/>
    <w:rsid w:val="00AB72FE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2023-11-12T16:51:00Z</dcterms:modified>
</cp:coreProperties>
</file>