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764"/>
        <w:gridCol w:w="3252"/>
      </w:tblGrid>
      <w:tr w:rsidR="001A3ECA" w14:paraId="60418D11" w14:textId="77777777" w:rsidTr="001A3ECA">
        <w:trPr>
          <w:jc w:val="center"/>
        </w:trPr>
        <w:tc>
          <w:tcPr>
            <w:tcW w:w="5764" w:type="dxa"/>
            <w:shd w:val="clear" w:color="auto" w:fill="D9D9D9" w:themeFill="background1" w:themeFillShade="D9"/>
            <w:vAlign w:val="center"/>
          </w:tcPr>
          <w:p w14:paraId="3F2B45F6" w14:textId="0FBA73A6" w:rsidR="001A3ECA" w:rsidRDefault="001A3ECA" w:rsidP="001A3ECA">
            <w:pPr>
              <w:jc w:val="center"/>
              <w:rPr>
                <w:rFonts w:cs="B Nazanin"/>
                <w:sz w:val="28"/>
                <w:szCs w:val="32"/>
                <w:rtl/>
              </w:rPr>
            </w:pPr>
            <w:r>
              <w:rPr>
                <w:rFonts w:cs="B Nazanin" w:hint="cs"/>
                <w:sz w:val="28"/>
                <w:szCs w:val="32"/>
                <w:rtl/>
              </w:rPr>
              <w:t>پساب ورودی</w:t>
            </w:r>
          </w:p>
        </w:tc>
        <w:tc>
          <w:tcPr>
            <w:tcW w:w="3252" w:type="dxa"/>
            <w:shd w:val="clear" w:color="auto" w:fill="D9D9D9" w:themeFill="background1" w:themeFillShade="D9"/>
            <w:vAlign w:val="center"/>
          </w:tcPr>
          <w:p w14:paraId="7A27B46C" w14:textId="6025FD63" w:rsidR="001A3ECA" w:rsidRDefault="001A3ECA" w:rsidP="001A3ECA">
            <w:pPr>
              <w:jc w:val="center"/>
              <w:rPr>
                <w:rFonts w:cs="B Nazanin"/>
                <w:sz w:val="28"/>
                <w:szCs w:val="32"/>
                <w:rtl/>
              </w:rPr>
            </w:pPr>
            <w:r>
              <w:rPr>
                <w:rFonts w:cs="B Nazanin" w:hint="cs"/>
                <w:sz w:val="28"/>
                <w:szCs w:val="32"/>
                <w:rtl/>
              </w:rPr>
              <w:t>میزان(متر مکعب بر سال)</w:t>
            </w:r>
          </w:p>
        </w:tc>
      </w:tr>
      <w:tr w:rsidR="001A3ECA" w14:paraId="7C2ACF55" w14:textId="77777777" w:rsidTr="001A3ECA">
        <w:trPr>
          <w:jc w:val="center"/>
        </w:trPr>
        <w:tc>
          <w:tcPr>
            <w:tcW w:w="5764" w:type="dxa"/>
            <w:vAlign w:val="center"/>
          </w:tcPr>
          <w:p w14:paraId="4DCDAC80" w14:textId="79F29906" w:rsidR="001A3ECA" w:rsidRDefault="001A3ECA" w:rsidP="001A3ECA">
            <w:pPr>
              <w:jc w:val="center"/>
              <w:rPr>
                <w:rFonts w:cs="B Nazanin"/>
                <w:sz w:val="28"/>
                <w:szCs w:val="32"/>
                <w:rtl/>
              </w:rPr>
            </w:pPr>
            <w:r>
              <w:rPr>
                <w:rFonts w:cs="B Nazanin" w:hint="cs"/>
                <w:sz w:val="28"/>
                <w:szCs w:val="32"/>
                <w:rtl/>
              </w:rPr>
              <w:t>پساب شهری ورودی به تصفیه خانه استحصال</w:t>
            </w:r>
          </w:p>
        </w:tc>
        <w:tc>
          <w:tcPr>
            <w:tcW w:w="3252" w:type="dxa"/>
            <w:vAlign w:val="center"/>
          </w:tcPr>
          <w:p w14:paraId="665F96D8" w14:textId="5259E4C8" w:rsidR="001A3ECA" w:rsidRDefault="001A3ECA" w:rsidP="001A3ECA">
            <w:pPr>
              <w:jc w:val="center"/>
              <w:rPr>
                <w:rFonts w:cs="B Nazanin"/>
                <w:sz w:val="28"/>
                <w:szCs w:val="32"/>
                <w:rtl/>
              </w:rPr>
            </w:pPr>
            <w:r>
              <w:rPr>
                <w:rFonts w:cs="B Nazanin" w:hint="cs"/>
                <w:sz w:val="28"/>
                <w:szCs w:val="32"/>
                <w:rtl/>
              </w:rPr>
              <w:t>6298327</w:t>
            </w:r>
          </w:p>
        </w:tc>
      </w:tr>
      <w:tr w:rsidR="001A3ECA" w14:paraId="661E26DD" w14:textId="77777777" w:rsidTr="001A3ECA">
        <w:trPr>
          <w:jc w:val="center"/>
        </w:trPr>
        <w:tc>
          <w:tcPr>
            <w:tcW w:w="5764" w:type="dxa"/>
            <w:vAlign w:val="center"/>
          </w:tcPr>
          <w:p w14:paraId="1160DB2E" w14:textId="7F0E8621" w:rsidR="001A3ECA" w:rsidRDefault="001A3ECA" w:rsidP="001A3ECA">
            <w:pPr>
              <w:jc w:val="center"/>
              <w:rPr>
                <w:rFonts w:cs="B Nazanin"/>
                <w:sz w:val="28"/>
                <w:szCs w:val="32"/>
                <w:rtl/>
              </w:rPr>
            </w:pPr>
            <w:r>
              <w:rPr>
                <w:rFonts w:cs="B Nazanin" w:hint="cs"/>
                <w:sz w:val="28"/>
                <w:szCs w:val="32"/>
                <w:rtl/>
              </w:rPr>
              <w:t>پساب شهری ارسال شده به فولاد از واحد صفائیه</w:t>
            </w:r>
          </w:p>
        </w:tc>
        <w:tc>
          <w:tcPr>
            <w:tcW w:w="3252" w:type="dxa"/>
            <w:vAlign w:val="center"/>
          </w:tcPr>
          <w:p w14:paraId="4BC52B62" w14:textId="53C43C46" w:rsidR="001A3ECA" w:rsidRDefault="001A3ECA" w:rsidP="001A3ECA">
            <w:pPr>
              <w:jc w:val="center"/>
              <w:rPr>
                <w:rFonts w:cs="B Nazanin"/>
                <w:sz w:val="28"/>
                <w:szCs w:val="32"/>
                <w:rtl/>
              </w:rPr>
            </w:pPr>
            <w:r>
              <w:rPr>
                <w:rFonts w:cs="B Nazanin" w:hint="cs"/>
                <w:sz w:val="28"/>
                <w:szCs w:val="32"/>
                <w:rtl/>
              </w:rPr>
              <w:t>7997018</w:t>
            </w:r>
          </w:p>
        </w:tc>
      </w:tr>
      <w:tr w:rsidR="001A3ECA" w14:paraId="403CB98D" w14:textId="77777777" w:rsidTr="001A3ECA">
        <w:trPr>
          <w:jc w:val="center"/>
        </w:trPr>
        <w:tc>
          <w:tcPr>
            <w:tcW w:w="5764" w:type="dxa"/>
            <w:vAlign w:val="center"/>
          </w:tcPr>
          <w:p w14:paraId="2DC5EB71" w14:textId="039D91D2" w:rsidR="001A3ECA" w:rsidRDefault="001A3ECA" w:rsidP="001A3ECA">
            <w:pPr>
              <w:jc w:val="center"/>
              <w:rPr>
                <w:rFonts w:cs="B Nazanin"/>
                <w:sz w:val="28"/>
                <w:szCs w:val="32"/>
                <w:rtl/>
              </w:rPr>
            </w:pPr>
            <w:r>
              <w:rPr>
                <w:rFonts w:cs="B Nazanin" w:hint="cs"/>
                <w:sz w:val="28"/>
                <w:szCs w:val="32"/>
                <w:rtl/>
              </w:rPr>
              <w:t>میزان کل پساب تصفیه شده بهداشتی</w:t>
            </w:r>
          </w:p>
        </w:tc>
        <w:tc>
          <w:tcPr>
            <w:tcW w:w="3252" w:type="dxa"/>
            <w:vAlign w:val="center"/>
          </w:tcPr>
          <w:p w14:paraId="1CE60AE5" w14:textId="27B32648" w:rsidR="001A3ECA" w:rsidRDefault="001A3ECA" w:rsidP="001A3ECA">
            <w:pPr>
              <w:jc w:val="center"/>
              <w:rPr>
                <w:rFonts w:cs="B Nazanin"/>
                <w:sz w:val="28"/>
                <w:szCs w:val="32"/>
                <w:rtl/>
              </w:rPr>
            </w:pPr>
            <w:r>
              <w:rPr>
                <w:rFonts w:cs="B Nazanin" w:hint="cs"/>
                <w:sz w:val="28"/>
                <w:szCs w:val="32"/>
                <w:rtl/>
              </w:rPr>
              <w:t>476046</w:t>
            </w:r>
          </w:p>
        </w:tc>
      </w:tr>
    </w:tbl>
    <w:p w14:paraId="2EAAF216" w14:textId="77777777" w:rsidR="001A3ECA" w:rsidRDefault="001A3ECA">
      <w:pPr>
        <w:rPr>
          <w:rFonts w:cs="B Nazanin"/>
          <w:sz w:val="28"/>
          <w:szCs w:val="32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780"/>
        <w:gridCol w:w="2410"/>
        <w:gridCol w:w="2826"/>
      </w:tblGrid>
      <w:tr w:rsidR="001A3ECA" w14:paraId="7F65C83E" w14:textId="77777777" w:rsidTr="001A3ECA">
        <w:tc>
          <w:tcPr>
            <w:tcW w:w="3780" w:type="dxa"/>
            <w:shd w:val="clear" w:color="auto" w:fill="D9D9D9" w:themeFill="background1" w:themeFillShade="D9"/>
            <w:vAlign w:val="center"/>
          </w:tcPr>
          <w:p w14:paraId="4A8C26A2" w14:textId="0F697F87" w:rsidR="001A3ECA" w:rsidRDefault="001A3ECA" w:rsidP="001A3ECA">
            <w:pPr>
              <w:jc w:val="center"/>
              <w:rPr>
                <w:rFonts w:cs="B Nazanin"/>
                <w:sz w:val="28"/>
                <w:szCs w:val="32"/>
                <w:rtl/>
              </w:rPr>
            </w:pPr>
            <w:r>
              <w:rPr>
                <w:rFonts w:cs="B Nazanin" w:hint="cs"/>
                <w:sz w:val="28"/>
                <w:szCs w:val="32"/>
                <w:rtl/>
              </w:rPr>
              <w:t>شاخص(بطور متوسط در سال)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DB2EB17" w14:textId="3F4588D1" w:rsidR="001A3ECA" w:rsidRDefault="001A3ECA" w:rsidP="001A3ECA">
            <w:pPr>
              <w:jc w:val="center"/>
              <w:rPr>
                <w:rFonts w:cs="B Nazanin"/>
                <w:sz w:val="28"/>
                <w:szCs w:val="32"/>
                <w:rtl/>
              </w:rPr>
            </w:pPr>
            <w:r>
              <w:rPr>
                <w:rFonts w:cs="B Nazanin" w:hint="cs"/>
                <w:sz w:val="28"/>
                <w:szCs w:val="32"/>
                <w:rtl/>
              </w:rPr>
              <w:t>پساب شهری ورودی</w:t>
            </w:r>
          </w:p>
        </w:tc>
        <w:tc>
          <w:tcPr>
            <w:tcW w:w="2826" w:type="dxa"/>
            <w:shd w:val="clear" w:color="auto" w:fill="D9D9D9" w:themeFill="background1" w:themeFillShade="D9"/>
            <w:vAlign w:val="center"/>
          </w:tcPr>
          <w:p w14:paraId="53F1D42E" w14:textId="3F9F367A" w:rsidR="001A3ECA" w:rsidRDefault="001A3ECA" w:rsidP="001A3ECA">
            <w:pPr>
              <w:jc w:val="center"/>
              <w:rPr>
                <w:rFonts w:cs="B Nazanin"/>
                <w:sz w:val="28"/>
                <w:szCs w:val="32"/>
                <w:rtl/>
              </w:rPr>
            </w:pPr>
            <w:r>
              <w:rPr>
                <w:rFonts w:cs="B Nazanin" w:hint="cs"/>
                <w:sz w:val="28"/>
                <w:szCs w:val="32"/>
                <w:rtl/>
              </w:rPr>
              <w:t>پساب بهداشتی داخلی ورودی</w:t>
            </w:r>
          </w:p>
        </w:tc>
      </w:tr>
      <w:tr w:rsidR="001A3ECA" w14:paraId="381E8282" w14:textId="77777777" w:rsidTr="001A3ECA">
        <w:tc>
          <w:tcPr>
            <w:tcW w:w="3780" w:type="dxa"/>
            <w:shd w:val="clear" w:color="auto" w:fill="D9D9D9" w:themeFill="background1" w:themeFillShade="D9"/>
            <w:vAlign w:val="center"/>
          </w:tcPr>
          <w:p w14:paraId="7EBFE310" w14:textId="7D99A47E" w:rsidR="001A3ECA" w:rsidRDefault="001A3ECA" w:rsidP="001A3ECA">
            <w:pPr>
              <w:jc w:val="center"/>
              <w:rPr>
                <w:rFonts w:cs="B Nazanin"/>
                <w:sz w:val="28"/>
                <w:szCs w:val="32"/>
              </w:rPr>
            </w:pPr>
            <w:r>
              <w:rPr>
                <w:rFonts w:cs="B Nazanin"/>
                <w:sz w:val="28"/>
                <w:szCs w:val="32"/>
              </w:rPr>
              <w:t>BOD</w:t>
            </w:r>
          </w:p>
        </w:tc>
        <w:tc>
          <w:tcPr>
            <w:tcW w:w="2410" w:type="dxa"/>
            <w:vAlign w:val="center"/>
          </w:tcPr>
          <w:p w14:paraId="2276D66C" w14:textId="7A2C64E8" w:rsidR="001A3ECA" w:rsidRDefault="001A3ECA" w:rsidP="001A3ECA">
            <w:pPr>
              <w:jc w:val="center"/>
              <w:rPr>
                <w:rFonts w:cs="B Nazanin" w:hint="cs"/>
                <w:sz w:val="28"/>
                <w:szCs w:val="32"/>
                <w:rtl/>
              </w:rPr>
            </w:pPr>
            <w:r>
              <w:rPr>
                <w:rFonts w:cs="B Nazanin" w:hint="cs"/>
                <w:sz w:val="28"/>
                <w:szCs w:val="32"/>
                <w:rtl/>
              </w:rPr>
              <w:t>32</w:t>
            </w:r>
          </w:p>
        </w:tc>
        <w:tc>
          <w:tcPr>
            <w:tcW w:w="2826" w:type="dxa"/>
            <w:vAlign w:val="center"/>
          </w:tcPr>
          <w:p w14:paraId="440CBF95" w14:textId="357655CD" w:rsidR="001A3ECA" w:rsidRDefault="001A3ECA" w:rsidP="001A3ECA">
            <w:pPr>
              <w:jc w:val="center"/>
              <w:rPr>
                <w:rFonts w:cs="B Nazanin"/>
                <w:sz w:val="28"/>
                <w:szCs w:val="32"/>
                <w:rtl/>
              </w:rPr>
            </w:pPr>
            <w:r>
              <w:rPr>
                <w:rFonts w:cs="B Nazanin" w:hint="cs"/>
                <w:sz w:val="28"/>
                <w:szCs w:val="32"/>
                <w:rtl/>
              </w:rPr>
              <w:t>292</w:t>
            </w:r>
          </w:p>
        </w:tc>
      </w:tr>
      <w:tr w:rsidR="001A3ECA" w14:paraId="195A12F4" w14:textId="77777777" w:rsidTr="001A3ECA">
        <w:tc>
          <w:tcPr>
            <w:tcW w:w="3780" w:type="dxa"/>
            <w:shd w:val="clear" w:color="auto" w:fill="D9D9D9" w:themeFill="background1" w:themeFillShade="D9"/>
            <w:vAlign w:val="center"/>
          </w:tcPr>
          <w:p w14:paraId="058184BB" w14:textId="16C7D718" w:rsidR="001A3ECA" w:rsidRDefault="001A3ECA" w:rsidP="001A3ECA">
            <w:pPr>
              <w:jc w:val="center"/>
              <w:rPr>
                <w:rFonts w:cs="B Nazanin"/>
                <w:sz w:val="28"/>
                <w:szCs w:val="32"/>
              </w:rPr>
            </w:pPr>
            <w:r>
              <w:rPr>
                <w:rFonts w:cs="B Nazanin"/>
                <w:sz w:val="28"/>
                <w:szCs w:val="32"/>
              </w:rPr>
              <w:t>COD</w:t>
            </w:r>
          </w:p>
        </w:tc>
        <w:tc>
          <w:tcPr>
            <w:tcW w:w="2410" w:type="dxa"/>
            <w:vAlign w:val="center"/>
          </w:tcPr>
          <w:p w14:paraId="54CDA2B2" w14:textId="02194914" w:rsidR="001A3ECA" w:rsidRDefault="001A3ECA" w:rsidP="001A3ECA">
            <w:pPr>
              <w:jc w:val="center"/>
              <w:rPr>
                <w:rFonts w:cs="B Nazanin"/>
                <w:sz w:val="28"/>
                <w:szCs w:val="32"/>
                <w:rtl/>
              </w:rPr>
            </w:pPr>
            <w:r>
              <w:rPr>
                <w:rFonts w:cs="B Nazanin" w:hint="cs"/>
                <w:sz w:val="28"/>
                <w:szCs w:val="32"/>
                <w:rtl/>
              </w:rPr>
              <w:t>88</w:t>
            </w:r>
          </w:p>
        </w:tc>
        <w:tc>
          <w:tcPr>
            <w:tcW w:w="2826" w:type="dxa"/>
            <w:vAlign w:val="center"/>
          </w:tcPr>
          <w:p w14:paraId="6FE7594F" w14:textId="15DBDE48" w:rsidR="001A3ECA" w:rsidRDefault="001A3ECA" w:rsidP="001A3ECA">
            <w:pPr>
              <w:jc w:val="center"/>
              <w:rPr>
                <w:rFonts w:cs="B Nazanin"/>
                <w:sz w:val="28"/>
                <w:szCs w:val="32"/>
                <w:rtl/>
              </w:rPr>
            </w:pPr>
            <w:r>
              <w:rPr>
                <w:rFonts w:cs="B Nazanin" w:hint="cs"/>
                <w:sz w:val="28"/>
                <w:szCs w:val="32"/>
                <w:rtl/>
              </w:rPr>
              <w:t>580</w:t>
            </w:r>
          </w:p>
        </w:tc>
      </w:tr>
    </w:tbl>
    <w:p w14:paraId="390EEAB9" w14:textId="77777777" w:rsidR="001A3ECA" w:rsidRPr="001A3ECA" w:rsidRDefault="001A3ECA">
      <w:pPr>
        <w:rPr>
          <w:rFonts w:cs="B Nazanin"/>
          <w:sz w:val="28"/>
          <w:szCs w:val="32"/>
        </w:rPr>
      </w:pPr>
    </w:p>
    <w:sectPr w:rsidR="001A3ECA" w:rsidRPr="001A3ECA" w:rsidSect="00293E7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ECA"/>
    <w:rsid w:val="001A3ECA"/>
    <w:rsid w:val="00293E74"/>
    <w:rsid w:val="00FD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  <w14:docId w14:val="3547F78C"/>
  <w15:chartTrackingRefBased/>
  <w15:docId w15:val="{116385AB-6538-458B-97F8-4EC959B33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A3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E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3E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متین مقصودی</dc:creator>
  <cp:keywords/>
  <dc:description/>
  <cp:lastModifiedBy>متین مقصودی</cp:lastModifiedBy>
  <cp:revision>1</cp:revision>
  <dcterms:created xsi:type="dcterms:W3CDTF">2025-12-17T06:01:00Z</dcterms:created>
  <dcterms:modified xsi:type="dcterms:W3CDTF">2025-12-17T06:05:00Z</dcterms:modified>
</cp:coreProperties>
</file>