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23" w:type="dxa"/>
        <w:tblInd w:w="-318" w:type="dxa"/>
        <w:tblLook w:val="04A0" w:firstRow="1" w:lastRow="0" w:firstColumn="1" w:lastColumn="0" w:noHBand="0" w:noVBand="1"/>
      </w:tblPr>
      <w:tblGrid>
        <w:gridCol w:w="400"/>
        <w:gridCol w:w="3687"/>
        <w:gridCol w:w="2578"/>
        <w:gridCol w:w="3336"/>
        <w:gridCol w:w="722"/>
      </w:tblGrid>
      <w:tr w:rsidR="0010668F" w:rsidRPr="002975B4" w14:paraId="497E29A7" w14:textId="77777777" w:rsidTr="006B0F4C">
        <w:trPr>
          <w:gridBefore w:val="1"/>
          <w:gridAfter w:val="1"/>
          <w:wBefore w:w="434" w:type="dxa"/>
          <w:wAfter w:w="782" w:type="dxa"/>
          <w:trHeight w:val="288"/>
        </w:trPr>
        <w:tc>
          <w:tcPr>
            <w:tcW w:w="6513" w:type="dxa"/>
            <w:gridSpan w:val="2"/>
            <w:vAlign w:val="center"/>
            <w:hideMark/>
          </w:tcPr>
          <w:p w14:paraId="09E822DB" w14:textId="77777777" w:rsidR="0010668F" w:rsidRPr="002975B4" w:rsidRDefault="0010668F" w:rsidP="006B0F4C">
            <w:pPr>
              <w:spacing w:after="0"/>
              <w:rPr>
                <w:rFonts w:ascii="Times New Roman" w:hAnsi="Times New Roman"/>
                <w:b/>
                <w:bCs/>
                <w:color w:val="2E74B5"/>
                <w:sz w:val="26"/>
                <w:szCs w:val="26"/>
                <w:lang w:val="en-US"/>
              </w:rPr>
            </w:pPr>
            <w:r w:rsidRPr="003B5EF1">
              <w:rPr>
                <w:rFonts w:ascii="Times New Roman" w:hAnsi="Times New Roman" w:eastAsia="Times New Roman"/>
                <w:b/>
                <w:noProof/>
                <w:color w:val="2E74B5"/>
                <w:sz w:val="18"/>
                <w:szCs w:val="26"/>
                <w:lang w:eastAsia="ru-RU"/>
              </w:rPr>
              <w:drawing>
                <wp:inline distT="0" distB="0" distL="0" distR="0" wp14:anchorId="05012F3E" wp14:editId="197DFEA5">
                  <wp:extent cx="1962150" cy="9144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10" t="34395" r="13998" b="318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  <w:vAlign w:val="center"/>
            <w:hideMark/>
          </w:tcPr>
          <w:p w14:paraId="298DD512" w14:textId="77777777" w:rsidR="0010668F" w:rsidRPr="002975B4" w:rsidRDefault="0010668F" w:rsidP="006B0F4C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2060"/>
                <w:sz w:val="26"/>
                <w:szCs w:val="26"/>
                <w:lang w:val="en-US"/>
              </w:rPr>
            </w:pPr>
            <w:r w:rsidRPr="002975B4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  <w:t>Tashkent International University</w:t>
              <w:br/>
              <w:t>Проректор по академической деятельности</w:t>
              <w:br/>
              <w:t>A.T. Absalamov</w:t>
              <w:br/>
              <w:t>________________________</w:t>
              <w:br/>
              <w:t>«___» ______________ 2026 г.</w:t>
            </w:r>
            <w:proofErr w:type="spellStart"/>
            <w:r w:rsidRPr="002975B4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  <w:proofErr w:type="spellEnd"/>
          </w:p>
          <w:p w14:paraId="360A1CA5" w14:textId="77777777" w:rsidR="00753E98" w:rsidRPr="007507A1" w:rsidRDefault="0010668F" w:rsidP="00753E9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2060"/>
                <w:sz w:val="26"/>
                <w:szCs w:val="26"/>
                <w:lang w:val="de-DE"/>
              </w:rPr>
            </w:pPr>
            <w:proofErr w:type="spellStart"/>
            <w:r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End"/>
            <w:r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Start"/>
            <w:r w:rsidR="00753E98"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End"/>
            <w:r w:rsidR="00753E98"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Start"/>
            <w:proofErr w:type="gramStart"/>
            <w:r w:rsidR="00753E98"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End"/>
            <w:r w:rsidR="00753E98"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r w:rsidR="00753E98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uz-Cyrl-UZ"/>
              </w:rPr>
            </w:r>
            <w:proofErr w:type="gramEnd"/>
            <w:r w:rsidR="00753E98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uz-Cyrl-UZ"/>
              </w:rPr>
            </w:r>
            <w:proofErr w:type="spellStart"/>
            <w:r w:rsidR="00753E98"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End"/>
            <w:r w:rsidR="00753E98"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Start"/>
            <w:r w:rsidR="00753E98" w:rsidRPr="007507A1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de-DE"/>
              </w:rPr>
            </w:r>
            <w:proofErr w:type="spellEnd"/>
          </w:p>
          <w:p w14:paraId="3CF9C57A" w14:textId="77777777" w:rsidR="00753E98" w:rsidRDefault="00753E98" w:rsidP="00753E98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206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  <w:proofErr w:type="gramStart"/>
            <w:r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  <w:proofErr w:type="spellEnd"/>
            <w:proofErr w:type="gramEnd"/>
          </w:p>
          <w:p w14:paraId="05F6F3D0" w14:textId="6169E1D9" w:rsidR="0010668F" w:rsidRPr="002975B4" w:rsidRDefault="0010668F" w:rsidP="006B0F4C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2060"/>
                <w:sz w:val="26"/>
                <w:szCs w:val="26"/>
                <w:lang w:val="en-US"/>
              </w:rPr>
            </w:pPr>
            <w:r w:rsidRPr="002975B4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</w:p>
          <w:p w14:paraId="6DF4200B" w14:textId="00AFC03B" w:rsidR="0010668F" w:rsidRPr="002975B4" w:rsidRDefault="0010668F" w:rsidP="006B0F4C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2060"/>
                <w:sz w:val="26"/>
                <w:szCs w:val="26"/>
                <w:highlight w:val="yellow"/>
                <w:lang w:val="en-US"/>
              </w:rPr>
            </w:pPr>
            <w:r w:rsidRPr="009156B8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  <w:r w:rsidR="00B22C6B" w:rsidRPr="009156B8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  <w:r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  <w:r w:rsidRPr="002975B4">
              <w:rPr>
                <w:rFonts w:ascii="Times New Roman" w:hAnsi="Times New Roman" w:eastAsia="Times New Roman"/>
                <w:b/>
                <w:bCs/>
                <w:color w:val="002060"/>
                <w:sz w:val="18"/>
                <w:szCs w:val="26"/>
                <w:lang w:val="en-US"/>
              </w:rPr>
            </w:r>
          </w:p>
        </w:tc>
      </w:tr>
      <w:tr w:rsidR="0010668F" w:rsidRPr="002975B4" w14:paraId="207EE920" w14:textId="77777777" w:rsidTr="006B0F4C">
        <w:trPr>
          <w:trHeight w:val="235"/>
        </w:trPr>
        <w:tc>
          <w:tcPr>
            <w:tcW w:w="4235" w:type="dxa"/>
            <w:gridSpan w:val="2"/>
            <w:vAlign w:val="center"/>
            <w:hideMark/>
          </w:tcPr>
          <w:p w14:paraId="0810B5A0" w14:textId="77777777" w:rsidR="0010668F" w:rsidRPr="002975B4" w:rsidRDefault="0010668F" w:rsidP="006B0F4C">
            <w:pPr>
              <w:rPr>
                <w:rFonts w:ascii="Times New Roman" w:hAnsi="Times New Roman"/>
                <w:sz w:val="26"/>
                <w:szCs w:val="26"/>
              </w:rPr>
            </w:pPr>
            <w:bookmarkStart w:id="0" w:name="_Hlk129684592"/>
          </w:p>
        </w:tc>
        <w:tc>
          <w:tcPr>
            <w:tcW w:w="6488" w:type="dxa"/>
            <w:gridSpan w:val="3"/>
            <w:vAlign w:val="center"/>
            <w:hideMark/>
          </w:tcPr>
          <w:p w14:paraId="04147952" w14:textId="77777777" w:rsidR="0010668F" w:rsidRPr="002975B4" w:rsidRDefault="0010668F" w:rsidP="006B0F4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eastAsia="ru-RU"/>
              </w:rPr>
            </w:pPr>
          </w:p>
        </w:tc>
        <w:bookmarkEnd w:id="0"/>
      </w:tr>
    </w:tbl>
    <w:p w:rsidR="003B19CB" w:rsidRDefault="003B19CB">
      <w:pPr>
        <w:pStyle w:val="af5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</w:pPr>
    </w:p>
    <w:p w:rsidR="003B19CB" w:rsidRDefault="009C1AA2">
      <w:pPr>
        <w:pStyle w:val="af5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</w:pPr>
      <w:r>
        <w:rPr>
          <w:rFonts w:ascii="Times New Roman" w:hAnsi="Times New Roman" w:eastAsia="Times New Roman"/>
          <w:b/>
          <w:bCs/>
          <w:color w:val="000000"/>
          <w:sz w:val="26"/>
          <w:szCs w:val="26"/>
          <w:lang w:val="uz-Latn-UZ"/>
        </w:rPr>
        <w:t>СТАТИСТИКА</w:t>
      </w:r>
    </w:p>
    <w:p w:rsidR="003B19CB" w:rsidRDefault="009C1AA2">
      <w:pPr>
        <w:pStyle w:val="af5"/>
        <w:spacing w:after="0" w:line="240" w:lineRule="auto"/>
        <w:jc w:val="center"/>
      </w:pPr>
      <w:r>
        <w:rPr>
          <w:rFonts w:ascii="Times New Roman" w:hAnsi="Times New Roman" w:eastAsia="Times New Roman"/>
          <w:b/>
          <w:bCs/>
          <w:color w:val="000000"/>
          <w:sz w:val="26"/>
          <w:szCs w:val="26"/>
          <w:lang w:val="uz-Latn-UZ"/>
        </w:rPr>
        <w:t>УЧЕБНАЯ ПРОГРАММА ДИСЦИПЛИНЫ (СИЛЛАБУС)</w:t>
      </w:r>
    </w:p>
    <w:p w:rsidR="003B19CB" w:rsidRDefault="003B19CB">
      <w:pPr>
        <w:rPr>
          <w:rFonts w:ascii="Times New Roman" w:hAnsi="Times New Roman"/>
          <w:b/>
          <w:bCs/>
          <w:color w:val="000000"/>
          <w:sz w:val="26"/>
          <w:szCs w:val="26"/>
          <w:lang w:val="uz-Latn-UZ"/>
        </w:rPr>
      </w:pPr>
    </w:p>
    <w:tbl>
      <w:tblPr>
        <w:tblW w:w="93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"/>
        <w:gridCol w:w="1118"/>
        <w:gridCol w:w="1065"/>
        <w:gridCol w:w="2070"/>
        <w:gridCol w:w="3345"/>
      </w:tblGrid>
      <w:tr w:rsidR="0010668F" w:rsidRPr="003B5EF1" w14:paraId="56F54E0E" w14:textId="77777777" w:rsidTr="006B0F4C">
        <w:trPr>
          <w:trHeight w:val="20"/>
        </w:trPr>
        <w:tc>
          <w:tcPr>
            <w:tcW w:w="1786" w:type="dxa"/>
            <w:vAlign w:val="center"/>
          </w:tcPr>
          <w:p w14:paraId="719ADE30" w14:textId="77777777" w:rsidR="0010668F" w:rsidRPr="003B5EF1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Академическая</w:t>
              <w:br/>
              <w:t>степень</w:t>
            </w:r>
          </w:p>
          <w:p w14:paraId="5D4AD132" w14:textId="77777777" w:rsidR="0010668F" w:rsidRPr="003B5EF1" w:rsidRDefault="0010668F" w:rsidP="006B0F4C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</w:r>
          </w:p>
        </w:tc>
        <w:tc>
          <w:tcPr>
            <w:tcW w:w="2183" w:type="dxa"/>
            <w:gridSpan w:val="2"/>
            <w:vAlign w:val="center"/>
          </w:tcPr>
          <w:p w14:paraId="1A484B73" w14:textId="77777777" w:rsidR="0010668F" w:rsidRPr="003B5EF1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sz w:val="18"/>
                <w:szCs w:val="26"/>
                <w:lang w:val="uz-Cyrl-UZ" w:eastAsia="ru-RU"/>
              </w:rPr>
              <w:t>Бакалавриат</w:t>
            </w:r>
          </w:p>
        </w:tc>
        <w:tc>
          <w:tcPr>
            <w:tcW w:w="2070" w:type="dxa"/>
            <w:vAlign w:val="center"/>
          </w:tcPr>
          <w:p w14:paraId="62833DE9" w14:textId="77777777" w:rsidR="0010668F" w:rsidRPr="003B5EF1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Направление подготовки</w:t>
            </w:r>
          </w:p>
        </w:tc>
        <w:tc>
          <w:tcPr>
            <w:tcW w:w="3345" w:type="dxa"/>
            <w:vAlign w:val="center"/>
          </w:tcPr>
          <w:p w14:paraId="5FEB0A41" w14:textId="77777777" w:rsidR="0010668F" w:rsidRPr="003B5EF1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sz w:val="18"/>
                <w:szCs w:val="26"/>
                <w:lang w:val="uz-Cyrl-UZ" w:eastAsia="ru-RU"/>
              </w:rPr>
              <w:t>60410100 – Экономика</w:t>
              <w:br/>
              <w:t>60410200 – Бухгалтерский учёт</w:t>
              <w:br/>
              <w:t>60410600 – Банковское дело</w:t>
              <w:br/>
              <w:t>60410500 – Финансы и финансовые технологии</w:t>
              <w:br/>
              <w:t>60411200 – Маркетинг</w:t>
              <w:br/>
              <w:t>60410800 – Менеджмент</w:t>
              <w:br/>
              <w:t>60411100 – Мировая экономика и международные экономические отношения</w:t>
            </w:r>
          </w:p>
        </w:tc>
      </w:tr>
      <w:tr w:rsidR="00753E98" w:rsidRPr="003B5EF1" w14:paraId="3B4534D1" w14:textId="77777777" w:rsidTr="006B0F4C">
        <w:trPr>
          <w:trHeight w:val="20"/>
        </w:trPr>
        <w:tc>
          <w:tcPr>
            <w:tcW w:w="1786" w:type="dxa"/>
            <w:vAlign w:val="center"/>
          </w:tcPr>
          <w:p w14:paraId="1BC06540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Код дисциплины</w:t>
            </w:r>
          </w:p>
        </w:tc>
        <w:tc>
          <w:tcPr>
            <w:tcW w:w="2183" w:type="dxa"/>
            <w:gridSpan w:val="2"/>
            <w:vAlign w:val="center"/>
          </w:tcPr>
          <w:p w14:paraId="3EF90CE2" w14:textId="3D5950ED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 w:rsidRPr="00920AF0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  <w:t>STAT201</w:t>
            </w:r>
          </w:p>
        </w:tc>
        <w:tc>
          <w:tcPr>
            <w:tcW w:w="2070" w:type="dxa"/>
            <w:vAlign w:val="center"/>
          </w:tcPr>
          <w:p w14:paraId="737022A0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 w:eastAsia="ru-RU"/>
              </w:rPr>
              <w:t>Форма обучения</w:t>
            </w:r>
          </w:p>
        </w:tc>
        <w:tc>
          <w:tcPr>
            <w:tcW w:w="3345" w:type="dxa"/>
            <w:vAlign w:val="center"/>
          </w:tcPr>
          <w:p w14:paraId="2FED3CE0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 w:eastAsia="ru-RU"/>
              </w:rPr>
              <w:t>Очная</w:t>
            </w:r>
          </w:p>
        </w:tc>
      </w:tr>
      <w:tr w:rsidR="00753E98" w:rsidRPr="003B5EF1" w14:paraId="029619EC" w14:textId="77777777" w:rsidTr="006B0F4C">
        <w:trPr>
          <w:trHeight w:val="20"/>
        </w:trPr>
        <w:tc>
          <w:tcPr>
            <w:tcW w:w="1786" w:type="dxa"/>
            <w:vAlign w:val="center"/>
          </w:tcPr>
          <w:p w14:paraId="69080ECA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Семестр</w:t>
            </w:r>
          </w:p>
        </w:tc>
        <w:tc>
          <w:tcPr>
            <w:tcW w:w="2183" w:type="dxa"/>
            <w:gridSpan w:val="2"/>
            <w:vAlign w:val="center"/>
          </w:tcPr>
          <w:p w14:paraId="752C458E" w14:textId="7347D2CC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r w:rsidRPr="00920AF0">
              <w:rPr>
                <w:rFonts w:ascii="Times New Roman" w:hAnsi="Times New Roman" w:eastAsia="Times New Roman"/>
                <w:sz w:val="18"/>
                <w:szCs w:val="26"/>
                <w:lang w:val="tr-TR" w:eastAsia="ru-RU"/>
              </w:rPr>
              <w:t>3-й семестр</w:t>
            </w:r>
            <w:r w:rsidRPr="00920AF0">
              <w:rPr>
                <w:rFonts w:ascii="Times New Roman" w:hAnsi="Times New Roman" w:eastAsia="Times New Roman"/>
                <w:sz w:val="18"/>
                <w:szCs w:val="26"/>
                <w:lang w:val="uz-Cyrl-UZ" w:eastAsia="ru-RU"/>
              </w:rPr>
            </w:r>
          </w:p>
        </w:tc>
        <w:tc>
          <w:tcPr>
            <w:tcW w:w="2070" w:type="dxa"/>
            <w:vAlign w:val="center"/>
          </w:tcPr>
          <w:p w14:paraId="3E754130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Продолжительность модуля</w:t>
            </w:r>
          </w:p>
        </w:tc>
        <w:tc>
          <w:tcPr>
            <w:tcW w:w="3345" w:type="dxa"/>
            <w:vAlign w:val="center"/>
          </w:tcPr>
          <w:p w14:paraId="335297CB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 w:rsidRPr="00733027">
              <w:rPr>
                <w:rFonts w:ascii="Times New Roman" w:hAnsi="Times New Roman" w:eastAsia="Times New Roman"/>
                <w:sz w:val="18"/>
                <w:szCs w:val="26"/>
                <w:lang w:val="uz-Cyrl-UZ" w:eastAsia="ru-RU"/>
              </w:rPr>
              <w:t>15 недель</w:t>
            </w:r>
            <w:r w:rsidRPr="00733027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</w:r>
            <w:r w:rsidRPr="00733027">
              <w:rPr>
                <w:rFonts w:ascii="Times New Roman" w:hAnsi="Times New Roman" w:eastAsia="Times New Roman"/>
                <w:sz w:val="18"/>
                <w:szCs w:val="26"/>
                <w:lang w:val="uz-Cyrl-UZ" w:eastAsia="ru-RU"/>
              </w:rPr>
            </w:r>
          </w:p>
        </w:tc>
      </w:tr>
      <w:tr w:rsidR="00753E98" w:rsidRPr="003B5EF1" w14:paraId="511E01A2" w14:textId="77777777" w:rsidTr="006B0F4C">
        <w:trPr>
          <w:trHeight w:val="20"/>
        </w:trPr>
        <w:tc>
          <w:tcPr>
            <w:tcW w:w="1786" w:type="dxa"/>
            <w:vAlign w:val="center"/>
          </w:tcPr>
          <w:p w14:paraId="536D17AC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Количество кредитов</w:t>
            </w:r>
          </w:p>
        </w:tc>
        <w:tc>
          <w:tcPr>
            <w:tcW w:w="2183" w:type="dxa"/>
            <w:gridSpan w:val="2"/>
            <w:vAlign w:val="center"/>
          </w:tcPr>
          <w:p w14:paraId="1B321062" w14:textId="295FD6E0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920AF0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  <w:t>ECTS: 5</w:t>
            </w:r>
          </w:p>
        </w:tc>
        <w:tc>
          <w:tcPr>
            <w:tcW w:w="2070" w:type="dxa"/>
            <w:vAlign w:val="center"/>
          </w:tcPr>
          <w:p w14:paraId="6AAB437C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Разработано</w:t>
            </w:r>
          </w:p>
        </w:tc>
        <w:tc>
          <w:tcPr>
            <w:tcW w:w="3345" w:type="dxa"/>
            <w:vAlign w:val="center"/>
          </w:tcPr>
          <w:p w14:paraId="4748DB9D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r w:rsidRPr="003B5EF1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  <w:t>TIU</w:t>
            </w:r>
          </w:p>
        </w:tc>
      </w:tr>
      <w:tr w:rsidR="00753E98" w:rsidRPr="003B5EF1" w14:paraId="0BF0F16E" w14:textId="77777777" w:rsidTr="006B0F4C">
        <w:trPr>
          <w:trHeight w:val="20"/>
        </w:trPr>
        <w:tc>
          <w:tcPr>
            <w:tcW w:w="1786" w:type="dxa"/>
            <w:vMerge w:val="restart"/>
            <w:vAlign w:val="center"/>
          </w:tcPr>
          <w:p w14:paraId="07317767" w14:textId="77777777" w:rsidR="00753E98" w:rsidRPr="003B5EF1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Объём академических часов</w:t>
            </w:r>
          </w:p>
          <w:p w14:paraId="0FBE4BD7" w14:textId="77777777" w:rsidR="00753E98" w:rsidRPr="003B5EF1" w:rsidRDefault="00753E98" w:rsidP="00753E98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 w:rsidRPr="003B5EF1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</w:r>
          </w:p>
        </w:tc>
        <w:tc>
          <w:tcPr>
            <w:tcW w:w="2183" w:type="dxa"/>
            <w:gridSpan w:val="2"/>
            <w:vAlign w:val="center"/>
          </w:tcPr>
          <w:p w14:paraId="12702B09" w14:textId="4630933B" w:rsidR="00753E98" w:rsidRPr="008C4A54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r w:rsidRPr="008C4A54">
              <w:rPr>
                <w:rFonts w:ascii="Times New Roman" w:hAnsi="Times New Roman" w:eastAsia="Times New Roman"/>
                <w:sz w:val="18"/>
                <w:szCs w:val="26"/>
                <w:lang w:val="uz-Cyrl-UZ" w:eastAsia="ru-RU"/>
              </w:rPr>
              <w:t>150</w:t>
            </w:r>
            <w:r w:rsidRPr="008C4A54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</w:r>
          </w:p>
        </w:tc>
        <w:tc>
          <w:tcPr>
            <w:tcW w:w="2070" w:type="dxa"/>
            <w:vMerge w:val="restart"/>
            <w:vAlign w:val="center"/>
          </w:tcPr>
          <w:p w14:paraId="742FA706" w14:textId="77777777" w:rsidR="00753E98" w:rsidRPr="008C4A54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  <w:r w:rsidRPr="008C4A54"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 w:eastAsia="ru-RU"/>
              </w:rPr>
              <w:t>День консультаций для студентов</w:t>
            </w:r>
          </w:p>
        </w:tc>
        <w:tc>
          <w:tcPr>
            <w:tcW w:w="3345" w:type="dxa"/>
            <w:vMerge w:val="restart"/>
            <w:vAlign w:val="center"/>
          </w:tcPr>
          <w:p w14:paraId="63277834" w14:textId="77777777" w:rsidR="00753E98" w:rsidRPr="008C4A54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proofErr w:type="spellStart"/>
            <w:r w:rsidRPr="008C4A54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  <w:t>Четверг,</w:t>
              <w:br/>
              <w:t>14:00–18:00</w:t>
            </w:r>
            <w:proofErr w:type="spellEnd"/>
          </w:p>
          <w:p w14:paraId="7C3B59CC" w14:textId="77777777" w:rsidR="00753E98" w:rsidRPr="008C4A54" w:rsidRDefault="00753E98" w:rsidP="00753E9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 w:rsidRPr="008C4A54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</w:r>
          </w:p>
        </w:tc>
      </w:tr>
      <w:tr w:rsidR="0010668F" w:rsidRPr="003B5EF1" w14:paraId="3DA4465E" w14:textId="77777777" w:rsidTr="006B0F4C">
        <w:trPr>
          <w:trHeight w:val="20"/>
        </w:trPr>
        <w:tc>
          <w:tcPr>
            <w:tcW w:w="1786" w:type="dxa"/>
            <w:vMerge/>
            <w:vAlign w:val="center"/>
          </w:tcPr>
          <w:p w14:paraId="356AC86D" w14:textId="77777777" w:rsidR="0010668F" w:rsidRPr="003B5EF1" w:rsidRDefault="0010668F" w:rsidP="006B0F4C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</w:p>
        </w:tc>
        <w:tc>
          <w:tcPr>
            <w:tcW w:w="1118" w:type="dxa"/>
            <w:vAlign w:val="center"/>
          </w:tcPr>
          <w:p w14:paraId="5C97D1AA" w14:textId="77777777" w:rsidR="0010668F" w:rsidRPr="0016397F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r w:rsidRPr="008C4A54">
              <w:rPr>
                <w:rFonts w:ascii="Times New Roman" w:hAnsi="Times New Roman" w:eastAsia="Times New Roman"/>
                <w:sz w:val="18"/>
                <w:szCs w:val="26"/>
                <w:lang w:val="uz-Cyrl-UZ" w:eastAsia="ru-RU"/>
              </w:rPr>
              <w:t>60</w:t>
              <w:br/>
              <w:t>(ауд.)</w:t>
            </w:r>
            <w:r w:rsidRPr="008C4A54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</w:r>
          </w:p>
          <w:p w14:paraId="47535F51" w14:textId="77777777" w:rsidR="0010668F" w:rsidRPr="008C4A54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r w:rsidRPr="008C4A54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</w:r>
            <w:proofErr w:type="spellStart"/>
            <w:r w:rsidRPr="008C4A54">
              <w:rPr>
                <w:rFonts w:ascii="Times New Roman" w:hAnsi="Times New Roman" w:eastAsia="Times New Roman"/>
                <w:sz w:val="18"/>
                <w:szCs w:val="26"/>
                <w:lang w:eastAsia="ru-RU"/>
              </w:rPr>
            </w:r>
            <w:proofErr w:type="spellEnd"/>
            <w:r w:rsidRPr="008C4A54">
              <w:rPr>
                <w:rFonts w:ascii="Times New Roman" w:hAnsi="Times New Roman" w:eastAsia="Times New Roman"/>
                <w:sz w:val="18"/>
                <w:szCs w:val="26"/>
                <w:lang w:eastAsia="ru-RU"/>
              </w:rPr>
            </w:r>
          </w:p>
        </w:tc>
        <w:tc>
          <w:tcPr>
            <w:tcW w:w="1065" w:type="dxa"/>
            <w:vAlign w:val="center"/>
          </w:tcPr>
          <w:p w14:paraId="647C8A3A" w14:textId="77777777" w:rsidR="0010668F" w:rsidRPr="0016397F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 w:eastAsia="ru-RU"/>
              </w:rPr>
            </w:pPr>
            <w:r w:rsidRPr="008C4A54">
              <w:rPr>
                <w:rFonts w:ascii="Times New Roman" w:hAnsi="Times New Roman" w:eastAsia="Times New Roman"/>
                <w:sz w:val="18"/>
                <w:szCs w:val="26"/>
                <w:lang w:val="uz-Cyrl-UZ" w:eastAsia="ru-RU"/>
              </w:rPr>
              <w:t>90</w:t>
              <w:br/>
              <w:t>(самост.)</w:t>
            </w:r>
            <w:r w:rsidRPr="008C4A54">
              <w:rPr>
                <w:rFonts w:ascii="Times New Roman" w:hAnsi="Times New Roman" w:eastAsia="Times New Roman"/>
                <w:sz w:val="18"/>
                <w:szCs w:val="26"/>
                <w:lang w:val="en-US" w:eastAsia="ru-RU"/>
              </w:rPr>
            </w:r>
          </w:p>
          <w:p w14:paraId="18CFD12D" w14:textId="77777777" w:rsidR="0010668F" w:rsidRPr="008C4A54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 w:rsidRPr="008C4A54">
              <w:rPr>
                <w:rFonts w:ascii="Times New Roman" w:hAnsi="Times New Roman" w:eastAsia="Times New Roman"/>
                <w:sz w:val="18"/>
                <w:szCs w:val="26"/>
                <w:lang w:val="uz-Cyrl-UZ" w:eastAsia="ru-RU"/>
              </w:rPr>
            </w:r>
          </w:p>
        </w:tc>
        <w:tc>
          <w:tcPr>
            <w:tcW w:w="2070" w:type="dxa"/>
            <w:vMerge/>
            <w:vAlign w:val="center"/>
          </w:tcPr>
          <w:p w14:paraId="779879B8" w14:textId="77777777" w:rsidR="0010668F" w:rsidRPr="008C4A54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 w:eastAsia="ru-RU"/>
              </w:rPr>
            </w:pPr>
          </w:p>
        </w:tc>
        <w:tc>
          <w:tcPr>
            <w:tcW w:w="3345" w:type="dxa"/>
            <w:vMerge/>
            <w:vAlign w:val="center"/>
          </w:tcPr>
          <w:p w14:paraId="2F8287E6" w14:textId="77777777" w:rsidR="0010668F" w:rsidRPr="008C4A54" w:rsidRDefault="0010668F" w:rsidP="006B0F4C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</w:p>
        </w:tc>
      </w:tr>
    </w:tbl>
    <w:p w14:paraId="622C4662" w14:textId="77777777" w:rsidR="0010668F" w:rsidRPr="002975B4" w:rsidRDefault="0010668F" w:rsidP="0010668F">
      <w:pPr>
        <w:spacing w:after="0" w:line="240" w:lineRule="auto"/>
        <w:jc w:val="left"/>
        <w:rPr>
          <w:rFonts w:ascii="Times New Roman" w:hAnsi="Times New Roman"/>
          <w:b/>
          <w:bCs/>
          <w:sz w:val="26"/>
          <w:szCs w:val="26"/>
          <w:lang w:val="uz-Cyrl-UZ" w:eastAsia="x-none"/>
        </w:rPr>
      </w:pPr>
      <w:r>
        <w:rPr>
          <w:rFonts w:ascii="Times New Roman" w:hAnsi="Times New Roman" w:eastAsia="Times New Roman"/>
          <w:b w:val="0"/>
          <w:sz w:val="26"/>
        </w:rPr>
      </w:r>
    </w:p>
    <w:p w14:paraId="57950D52" w14:textId="77777777" w:rsidR="0010668F" w:rsidRPr="002975B4" w:rsidRDefault="0010668F" w:rsidP="0010668F">
      <w:pPr>
        <w:spacing w:after="0" w:line="240" w:lineRule="auto"/>
        <w:jc w:val="left"/>
        <w:rPr>
          <w:rFonts w:ascii="Times New Roman" w:hAnsi="Times New Roman"/>
          <w:b/>
          <w:bCs/>
          <w:sz w:val="26"/>
          <w:szCs w:val="26"/>
          <w:lang w:val="uz-Cyrl-UZ" w:eastAsia="x-none"/>
        </w:rPr>
      </w:pPr>
      <w:r>
        <w:rPr>
          <w:rFonts w:ascii="Times New Roman" w:hAnsi="Times New Roman" w:eastAsia="Times New Roman"/>
          <w:b w:val="0"/>
          <w:sz w:val="26"/>
        </w:rPr>
      </w:r>
    </w:p>
    <w:p w14:paraId="0C2CD5F7" w14:textId="77777777" w:rsidR="0010668F" w:rsidRPr="002975B4" w:rsidRDefault="0010668F" w:rsidP="0010668F">
      <w:pPr>
        <w:spacing w:after="0"/>
        <w:jc w:val="left"/>
        <w:rPr>
          <w:rFonts w:ascii="Times New Roman" w:hAnsi="Times New Roman"/>
          <w:sz w:val="26"/>
          <w:szCs w:val="26"/>
          <w:lang w:val="uz-Latn-UZ"/>
        </w:rPr>
      </w:pPr>
      <w:r w:rsidRPr="002975B4">
        <w:rPr>
          <w:rFonts w:ascii="Times New Roman" w:hAnsi="Times New Roman" w:eastAsia="Times New Roman"/>
          <w:b/>
          <w:sz w:val="26"/>
          <w:szCs w:val="26"/>
          <w:lang w:val="uz-Latn-UZ"/>
        </w:rPr>
        <w:t>Составители:</w:t>
        <w:tab/>
        <w:tab/>
        <w:t>1. Sh.Q. Xannayev</w:t>
      </w:r>
      <w:r w:rsidRPr="002975B4">
        <w:rPr>
          <w:rFonts w:ascii="Times New Roman" w:hAnsi="Times New Roman" w:eastAsia="Times New Roman"/>
          <w:b/>
          <w:sz w:val="26"/>
          <w:szCs w:val="26"/>
          <w:lang w:val="uz-Cyrl-UZ"/>
        </w:rPr>
      </w:r>
      <w:r w:rsidRPr="002975B4">
        <w:rPr>
          <w:rFonts w:ascii="Times New Roman" w:hAnsi="Times New Roman" w:eastAsia="Times New Roman"/>
          <w:b/>
          <w:sz w:val="26"/>
          <w:szCs w:val="26"/>
          <w:lang w:val="uz-Cyrl-UZ"/>
        </w:rPr>
      </w:r>
      <w:r w:rsidRPr="002975B4">
        <w:rPr>
          <w:rFonts w:ascii="Times New Roman" w:hAnsi="Times New Roman" w:eastAsia="Times New Roman"/>
          <w:b/>
          <w:sz w:val="26"/>
          <w:szCs w:val="26"/>
          <w:lang w:val="uz-Cyrl-UZ"/>
        </w:rPr>
      </w:r>
      <w:r>
        <w:rPr>
          <w:rFonts w:ascii="Times New Roman" w:hAnsi="Times New Roman" w:eastAsia="Times New Roman"/>
          <w:b/>
          <w:sz w:val="26"/>
          <w:szCs w:val="26"/>
          <w:lang w:val="en-US"/>
        </w:rPr>
      </w:r>
      <w:proofErr w:type="spellStart"/>
      <w:r w:rsidRPr="00123725">
        <w:rPr>
          <w:rFonts w:ascii="Times New Roman" w:hAnsi="Times New Roman" w:eastAsia="Times New Roman"/>
          <w:b/>
          <w:sz w:val="26"/>
          <w:szCs w:val="26"/>
          <w:lang w:val="en-US"/>
        </w:rPr>
      </w:r>
      <w:proofErr w:type="spellEnd"/>
    </w:p>
    <w:p w14:paraId="2F1909AC" w14:textId="77777777" w:rsidR="0010668F" w:rsidRPr="002975B4" w:rsidRDefault="0010668F" w:rsidP="0010668F">
      <w:pPr>
        <w:tabs>
          <w:tab w:val="left" w:pos="2610"/>
          <w:tab w:val="left" w:pos="2835"/>
        </w:tabs>
        <w:spacing w:after="0" w:line="240" w:lineRule="auto"/>
        <w:ind w:left="2832" w:hanging="2832"/>
        <w:jc w:val="left"/>
        <w:rPr>
          <w:rFonts w:ascii="Times New Roman" w:hAnsi="Times New Roman"/>
          <w:sz w:val="26"/>
          <w:szCs w:val="26"/>
          <w:lang w:val="uz-Latn-UZ"/>
        </w:rPr>
      </w:pPr>
      <w:r w:rsidRPr="002975B4">
        <w:rPr>
          <w:rFonts w:ascii="Times New Roman" w:hAnsi="Times New Roman" w:eastAsia="Times New Roman"/>
          <w:b w:val="0"/>
          <w:sz w:val="26"/>
          <w:szCs w:val="26"/>
          <w:lang w:val="en-US"/>
        </w:rPr>
        <w:tab/>
        <w:tab/>
        <w:t>Tashkent International University, доцент, PhD.</w:t>
      </w:r>
      <w:r w:rsidRPr="002975B4">
        <w:rPr>
          <w:rFonts w:ascii="Times New Roman" w:hAnsi="Times New Roman" w:eastAsia="Times New Roman"/>
          <w:b w:val="0"/>
          <w:sz w:val="26"/>
          <w:szCs w:val="26"/>
          <w:lang w:val="en-US"/>
        </w:rPr>
      </w:r>
      <w:r w:rsidRPr="002975B4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proofErr w:type="spellStart"/>
      <w:r w:rsidRPr="002975B4">
        <w:rPr>
          <w:rFonts w:ascii="Times New Roman" w:hAnsi="Times New Roman" w:eastAsia="Times New Roman"/>
          <w:b w:val="0"/>
          <w:sz w:val="26"/>
          <w:szCs w:val="26"/>
          <w:lang w:val="en-US"/>
        </w:rPr>
      </w:r>
      <w:proofErr w:type="spellEnd"/>
      <w:r w:rsidRPr="002975B4">
        <w:rPr>
          <w:rFonts w:ascii="Times New Roman" w:hAnsi="Times New Roman" w:eastAsia="Times New Roman"/>
          <w:b w:val="0"/>
          <w:sz w:val="26"/>
          <w:szCs w:val="26"/>
          <w:lang w:val="en-US"/>
        </w:rPr>
      </w:r>
      <w:r w:rsidRPr="002975B4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  <w:r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  <w:r w:rsidRPr="002975B4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</w:p>
    <w:p w14:paraId="6E94D403" w14:textId="77777777" w:rsidR="0010668F" w:rsidRPr="002975B4" w:rsidRDefault="0010668F" w:rsidP="0010668F">
      <w:pPr>
        <w:tabs>
          <w:tab w:val="left" w:pos="2610"/>
          <w:tab w:val="left" w:pos="2835"/>
        </w:tabs>
        <w:spacing w:after="0" w:line="240" w:lineRule="auto"/>
        <w:ind w:left="2832" w:hanging="2832"/>
        <w:jc w:val="left"/>
        <w:rPr>
          <w:rFonts w:ascii="Times New Roman" w:hAnsi="Times New Roman"/>
          <w:sz w:val="26"/>
          <w:szCs w:val="26"/>
          <w:lang w:val="uz-Latn-UZ"/>
        </w:rPr>
      </w:pPr>
      <w:r>
        <w:rPr>
          <w:rFonts w:ascii="Times New Roman" w:hAnsi="Times New Roman" w:eastAsia="Times New Roman"/>
          <w:b w:val="0"/>
          <w:sz w:val="26"/>
        </w:rPr>
      </w:r>
    </w:p>
    <w:p w14:paraId="5E9670B2" w14:textId="77777777" w:rsidR="0010668F" w:rsidRPr="002975B4" w:rsidRDefault="0010668F" w:rsidP="0010668F">
      <w:pPr>
        <w:tabs>
          <w:tab w:val="left" w:pos="2610"/>
          <w:tab w:val="left" w:pos="2835"/>
        </w:tabs>
        <w:spacing w:after="0" w:line="240" w:lineRule="auto"/>
        <w:ind w:left="2832" w:hanging="2832"/>
        <w:jc w:val="left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 w:eastAsia="Times New Roman"/>
          <w:b/>
          <w:sz w:val="26"/>
        </w:rPr>
        <w:tab/>
        <w:tab/>
        <w:t>2. S.Q. Shonazarov</w:t>
      </w:r>
    </w:p>
    <w:p w14:paraId="4C6E5560" w14:textId="77777777" w:rsidR="0010668F" w:rsidRPr="00733027" w:rsidRDefault="0010668F" w:rsidP="0010668F">
      <w:pPr>
        <w:tabs>
          <w:tab w:val="left" w:pos="2610"/>
          <w:tab w:val="left" w:pos="2835"/>
        </w:tabs>
        <w:spacing w:after="0" w:line="240" w:lineRule="auto"/>
        <w:jc w:val="left"/>
        <w:rPr>
          <w:rFonts w:ascii="Times New Roman" w:hAnsi="Times New Roman"/>
          <w:sz w:val="26"/>
          <w:szCs w:val="26"/>
          <w:lang w:val="uz-Latn-UZ"/>
        </w:rPr>
      </w:pPr>
      <w:proofErr w:type="spellStart"/>
      <w:r w:rsidRPr="002975B4">
        <w:rPr>
          <w:rFonts w:ascii="Times New Roman" w:hAnsi="Times New Roman" w:eastAsia="Times New Roman"/>
          <w:b w:val="0"/>
          <w:sz w:val="26"/>
          <w:szCs w:val="26"/>
          <w:lang w:val="en-US"/>
        </w:rPr>
        <w:tab/>
        <w:tab/>
        <w:t>Tashkent International University, старший преподаватель. Тел.: 99 676 01 66</w:t>
      </w:r>
      <w:proofErr w:type="spellEnd"/>
      <w:r w:rsidRPr="002975B4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Pr="002975B4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Pr="002975B4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Pr="00733027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proofErr w:type="gramStart"/>
      <w:r w:rsidRPr="00733027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  <w:proofErr w:type="gramEnd"/>
      <w:r w:rsidRPr="00733027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</w:p>
    <w:p w14:paraId="3FCE0F41" w14:textId="77777777" w:rsidR="0010668F" w:rsidRPr="00733027" w:rsidRDefault="0010668F" w:rsidP="0010668F">
      <w:pPr>
        <w:tabs>
          <w:tab w:val="left" w:pos="2610"/>
          <w:tab w:val="left" w:pos="2835"/>
        </w:tabs>
        <w:spacing w:after="0" w:line="240" w:lineRule="auto"/>
        <w:ind w:left="2832" w:hanging="2832"/>
        <w:jc w:val="left"/>
        <w:rPr>
          <w:rFonts w:ascii="Times New Roman" w:hAnsi="Times New Roman"/>
          <w:sz w:val="26"/>
          <w:szCs w:val="26"/>
          <w:lang w:val="en-US"/>
        </w:rPr>
      </w:pPr>
      <w:r w:rsidRPr="00733027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  <w:r w:rsidRPr="00733027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  <w:r w:rsidRPr="00733027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proofErr w:type="spellStart"/>
      <w:r w:rsidRPr="00733027">
        <w:rPr>
          <w:rFonts w:ascii="Times New Roman" w:hAnsi="Times New Roman" w:eastAsia="Times New Roman"/>
          <w:b w:val="0"/>
          <w:sz w:val="26"/>
          <w:szCs w:val="26"/>
          <w:lang w:val="en-US"/>
        </w:rPr>
      </w:r>
      <w:proofErr w:type="spellEnd"/>
      <w:r w:rsidRPr="00733027">
        <w:rPr>
          <w:rFonts w:ascii="Times New Roman" w:hAnsi="Times New Roman" w:eastAsia="Times New Roman"/>
          <w:b w:val="0"/>
          <w:sz w:val="26"/>
          <w:szCs w:val="26"/>
          <w:lang w:val="en-US"/>
        </w:rPr>
      </w:r>
      <w:r w:rsidRPr="00733027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  <w:r w:rsidRPr="00733027">
        <w:rPr>
          <w:rFonts w:ascii="Times New Roman" w:hAnsi="Times New Roman" w:eastAsia="Times New Roman"/>
          <w:b w:val="0"/>
          <w:sz w:val="26"/>
          <w:szCs w:val="26"/>
          <w:lang w:val="en-US"/>
        </w:rPr>
      </w:r>
      <w:proofErr w:type="spellStart"/>
      <w:r w:rsidRPr="00733027">
        <w:rPr>
          <w:rFonts w:ascii="Times New Roman" w:hAnsi="Times New Roman" w:eastAsia="Times New Roman"/>
          <w:b w:val="0"/>
          <w:sz w:val="26"/>
          <w:szCs w:val="26"/>
          <w:lang w:val="en-US"/>
        </w:rPr>
      </w:r>
      <w:proofErr w:type="spellEnd"/>
      <w:r w:rsidRPr="00733027">
        <w:rPr>
          <w:rFonts w:ascii="Times New Roman" w:hAnsi="Times New Roman" w:eastAsia="Times New Roman"/>
          <w:b w:val="0"/>
          <w:sz w:val="26"/>
          <w:szCs w:val="26"/>
          <w:lang w:val="en-US"/>
        </w:rPr>
      </w:r>
    </w:p>
    <w:p w14:paraId="5F2C001C" w14:textId="77777777" w:rsidR="0010668F" w:rsidRPr="00733027" w:rsidRDefault="0010668F" w:rsidP="0010668F">
      <w:pPr>
        <w:tabs>
          <w:tab w:val="left" w:pos="2610"/>
          <w:tab w:val="left" w:pos="2835"/>
        </w:tabs>
        <w:spacing w:after="0" w:line="240" w:lineRule="auto"/>
        <w:ind w:left="2832" w:hanging="2832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b/>
          <w:sz w:val="26"/>
        </w:rPr>
        <w:t>Рецензенты:</w:t>
        <w:tab/>
        <w:tab/>
        <w:t>1. S.S. Babayev</w:t>
      </w:r>
    </w:p>
    <w:p w14:paraId="271460E5" w14:textId="77777777" w:rsidR="00753E98" w:rsidRPr="00753E98" w:rsidRDefault="0010668F" w:rsidP="00753E98">
      <w:pPr>
        <w:spacing w:after="0"/>
        <w:jc w:val="left"/>
        <w:rPr>
          <w:rFonts w:ascii="Times New Roman" w:hAnsi="Times New Roman"/>
          <w:b/>
          <w:sz w:val="26"/>
          <w:szCs w:val="26"/>
          <w:lang w:val="uz-Cyrl-UZ"/>
        </w:rPr>
      </w:pPr>
      <w:r w:rsidRPr="00733027">
        <w:rPr>
          <w:rFonts w:ascii="Times New Roman" w:hAnsi="Times New Roman" w:eastAsia="Times New Roman"/>
          <w:b w:val="0"/>
          <w:sz w:val="26"/>
          <w:szCs w:val="26"/>
          <w:lang w:val="uz-Cyrl-UZ"/>
        </w:rPr>
        <w:tab/>
        <w:tab/>
        <w:t>Tashkent International University, доцент, DSc. Тел.: 91 404 51 00</w:t>
      </w:r>
      <w:r w:rsidRPr="00733027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Pr="00733027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Pr="00733027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="00753E98" w:rsidRPr="00056023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="00753E98" w:rsidRPr="00753E98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</w:p>
    <w:p w14:paraId="53D60051" w14:textId="77777777" w:rsidR="00753E98" w:rsidRPr="00753E98" w:rsidRDefault="00753E98" w:rsidP="00753E98">
      <w:pPr>
        <w:tabs>
          <w:tab w:val="left" w:pos="2835"/>
          <w:tab w:val="left" w:pos="3544"/>
        </w:tabs>
        <w:spacing w:after="0" w:line="240" w:lineRule="auto"/>
        <w:ind w:left="2832"/>
        <w:jc w:val="left"/>
        <w:rPr>
          <w:rFonts w:ascii="Times New Roman" w:hAnsi="Times New Roman"/>
          <w:sz w:val="26"/>
          <w:szCs w:val="26"/>
          <w:lang w:val="uz-Cyrl-UZ"/>
        </w:rPr>
      </w:pPr>
      <w:r w:rsidRPr="00753E98">
        <w:rPr>
          <w:rFonts w:ascii="Times New Roman" w:hAnsi="Times New Roman" w:eastAsia="Times New Roman"/>
          <w:b w:val="0"/>
          <w:sz w:val="26"/>
          <w:szCs w:val="26"/>
          <w:lang w:val="uz-Cyrl-UZ"/>
        </w:rPr>
      </w:r>
      <w:r w:rsidRPr="00056023">
        <w:rPr>
          <w:rFonts w:ascii="Times New Roman" w:hAnsi="Times New Roman" w:eastAsia="Times New Roman"/>
          <w:b w:val="0"/>
          <w:sz w:val="26"/>
          <w:szCs w:val="26"/>
          <w:lang w:val="uz-Latn-UZ"/>
        </w:rPr>
      </w:r>
    </w:p>
    <w:p w14:paraId="60ACD3E2" w14:textId="148756A9" w:rsidR="0010668F" w:rsidRPr="00753E98" w:rsidRDefault="0010668F" w:rsidP="00753E98">
      <w:pPr>
        <w:spacing w:after="0"/>
        <w:jc w:val="left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/>
          <w:b/>
          <w:sz w:val="26"/>
        </w:rPr>
        <w:tab/>
        <w:tab/>
        <w:tab/>
        <w:tab/>
        <w:t>2. M.T. Baqoyev</w:t>
      </w:r>
    </w:p>
    <w:p w14:paraId="61496A7A" w14:textId="77777777" w:rsidR="0010668F" w:rsidRPr="00753E98" w:rsidRDefault="0010668F" w:rsidP="0010668F">
      <w:pPr>
        <w:jc w:val="left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/>
          <w:b w:val="0"/>
          <w:sz w:val="26"/>
        </w:rPr>
        <w:tab/>
        <w:t>Директор Ташкентского филиала МГИМО, профессор, DSc.</w:t>
      </w:r>
    </w:p>
    <w:p w14:paraId="5886C14E" w14:textId="77777777" w:rsidR="0010668F" w:rsidRPr="00753E98" w:rsidRDefault="0010668F" w:rsidP="0010668F">
      <w:pPr>
        <w:jc w:val="left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/>
          <w:b w:val="0"/>
          <w:sz w:val="26"/>
        </w:rPr>
      </w:r>
    </w:p>
    <w:p w14:paraId="44B2B842" w14:textId="77777777" w:rsidR="0010668F" w:rsidRPr="00753E98" w:rsidRDefault="0010668F" w:rsidP="0010668F">
      <w:pPr>
        <w:jc w:val="left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/>
          <w:b w:val="0"/>
          <w:sz w:val="26"/>
        </w:rPr>
      </w:r>
    </w:p>
    <w:p w14:paraId="17539D89" w14:textId="77777777" w:rsidR="0010668F" w:rsidRPr="00753E98" w:rsidRDefault="0010668F" w:rsidP="0010668F">
      <w:pPr>
        <w:jc w:val="left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/>
          <w:b w:val="0"/>
          <w:sz w:val="26"/>
        </w:rPr>
      </w:r>
    </w:p>
    <w:p w14:paraId="7DCF5746" w14:textId="77777777" w:rsidR="0010668F" w:rsidRPr="00753E98" w:rsidRDefault="0010668F" w:rsidP="0010668F">
      <w:pPr>
        <w:jc w:val="left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/>
          <w:b w:val="0"/>
          <w:sz w:val="26"/>
        </w:rPr>
      </w:r>
    </w:p>
    <w:p w:rsidR="003B19CB" w:rsidRDefault="003B19CB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uz-Latn-UZ"/>
        </w:rPr>
      </w:pPr>
    </w:p>
    <w:p w:rsidR="003B19CB" w:rsidRDefault="003B19CB">
      <w:pPr>
        <w:jc w:val="both"/>
        <w:rPr>
          <w:rFonts w:ascii="Times New Roman" w:hAnsi="Times New Roman"/>
          <w:sz w:val="26"/>
          <w:szCs w:val="26"/>
          <w:lang w:val="uz-Latn-UZ"/>
        </w:rPr>
      </w:pPr>
    </w:p>
    <w:p w:rsidR="003B19CB" w:rsidRPr="00691C58" w:rsidRDefault="009C1AA2">
      <w:pPr>
        <w:ind w:firstLine="567"/>
        <w:jc w:val="both"/>
        <w:rPr>
          <w:rFonts w:ascii="Times New Roman" w:hAnsi="Times New Roman"/>
          <w:sz w:val="26"/>
          <w:szCs w:val="26"/>
        </w:rPr>
      </w:pPr>
      <w:r w:rsidRPr="00691C58">
        <w:rPr>
          <w:rFonts w:ascii="Times New Roman" w:hAnsi="Times New Roman" w:eastAsia="Times New Roman"/>
          <w:sz w:val="26"/>
          <w:szCs w:val="26"/>
        </w:rPr>
        <w:t>Силлабус по данной дисциплине обсуждён на заседании Совета Tashkent International University № 16 от 25 июля 2026 года.</w:t>
      </w:r>
      <w:r>
        <w:rPr>
          <w:rFonts w:ascii="Times New Roman" w:hAnsi="Times New Roman" w:eastAsia="Times New Roman"/>
          <w:sz w:val="26"/>
          <w:szCs w:val="26"/>
          <w:lang w:val="en-US"/>
        </w:rPr>
      </w:r>
      <w:r w:rsidRPr="00691C58"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  <w:lang w:val="en-US"/>
        </w:rPr>
      </w:r>
      <w:r w:rsidRPr="00691C58"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  <w:lang w:val="en-US"/>
        </w:rPr>
      </w:r>
    </w:p>
    <w:p w:rsidR="003B19CB" w:rsidRDefault="009C1AA2">
      <w:pPr>
        <w:jc w:val="both"/>
        <w:rPr>
          <w:rFonts w:ascii="Times New Roman" w:hAnsi="Times New Roman"/>
          <w:sz w:val="26"/>
          <w:szCs w:val="26"/>
          <w:lang w:val="uz-Latn-UZ"/>
        </w:rPr>
      </w:pPr>
      <w:r w:rsidRPr="00691C58">
        <w:rPr>
          <w:rFonts w:ascii="Times New Roman" w:hAnsi="Times New Roman" w:eastAsia="Times New Roman"/>
          <w:sz w:val="26"/>
          <w:szCs w:val="26"/>
        </w:rPr>
      </w:r>
    </w:p>
    <w:p w:rsidR="003B19CB" w:rsidRDefault="009C1AA2"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bCs/>
          <w:sz w:val="26"/>
          <w:szCs w:val="26"/>
          <w:lang w:val="uz-Latn-UZ"/>
        </w:rPr>
        <w:t>Требования к знаниям, умениям и компетенциям</w:t>
      </w:r>
    </w:p>
    <w:p w:rsidR="003B19CB" w:rsidRDefault="009C1AA2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uz-Latn-UZ"/>
        </w:rPr>
      </w:pPr>
      <w:r>
        <w:rPr>
          <w:rFonts w:ascii="Times New Roman" w:hAnsi="Times New Roman" w:eastAsia="Times New Roman"/>
          <w:b/>
          <w:bCs/>
          <w:sz w:val="26"/>
          <w:szCs w:val="26"/>
          <w:lang w:val="uz-Latn-UZ"/>
        </w:rPr>
        <w:t xml:space="preserve">студента по </w:t>
      </w:r>
      <w:r>
        <w:rPr>
          <w:rFonts w:ascii="Times New Roman" w:hAnsi="Times New Roman" w:eastAsia="Times New Roman"/>
          <w:b/>
          <w:bCs/>
          <w:sz w:val="26"/>
          <w:szCs w:val="26"/>
          <w:lang w:val="uz-Latn-UZ"/>
        </w:rPr>
        <w:t>дисциплине</w:t>
      </w:r>
    </w:p>
    <w:p w:rsidR="003B19CB" w:rsidRPr="00691C58" w:rsidRDefault="009C1AA2">
      <w:pPr>
        <w:pStyle w:val="af6"/>
      </w:pPr>
      <w:bookmarkStart w:id="1" w:name="_Hlk137415304"/>
      <w:bookmarkStart w:id="2" w:name="_Hlk136883944"/>
      <w:r w:rsidRPr="00691C58">
        <w:rPr>
          <w:rFonts w:ascii="Times New Roman" w:hAnsi="Times New Roman" w:eastAsia="Times New Roman"/>
          <w:b/>
          <w:bCs/>
          <w:sz w:val="26"/>
        </w:rPr>
        <w:t>Студент должен знать (теоретические знания):</w:t>
      </w:r>
    </w:p>
    <w:p w:rsidR="003B19CB" w:rsidRPr="00691C58" w:rsidRDefault="009C1AA2">
      <w:pPr>
        <w:pStyle w:val="af6"/>
        <w:numPr>
          <w:ilvl w:val="0"/>
          <w:numId w:val="11"/>
        </w:numPr>
        <w:spacing w:after="0"/>
      </w:pPr>
      <w:r w:rsidRPr="00691C58">
        <w:rPr>
          <w:rFonts w:ascii="Times New Roman" w:hAnsi="Times New Roman" w:eastAsia="Times New Roman"/>
          <w:sz w:val="26"/>
        </w:rPr>
        <w:t>основные понятия описательной статистики: меры центральной тенденции (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3" o:spid="_x0000_s1061" type="#_x0000_t75" style="position:absolute;left:0;text-align:left;margin-left:0;margin-top:0;width:50pt;height:50pt;z-index:1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1920" w:dyaOrig="340">
          <v:shape id="ole_rId3" o:spid="_x0000_i1025" type="#_x0000_t75" style="width:96pt;height:17.25pt;visibility:visible" o:ole="">
            <v:imagedata r:id="rId8" o:title=""/>
          </v:shape>
          <o:OLEObject Type="Embed" ShapeID="ole_rId3" DrawAspect="Content" ObjectID="_1850027337" r:id="rId9"/>
        </w:object>
      </w:r>
      <w:r w:rsidRPr="00691C58">
        <w:rPr>
          <w:rFonts w:ascii="Times New Roman" w:hAnsi="Times New Roman" w:eastAsia="Times New Roman"/>
          <w:sz w:val="26"/>
        </w:rPr>
        <w:t>), разброса (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5" o:spid="_x0000_s1059" type="#_x0000_t75" style="position:absolute;left:0;text-align:left;margin-left:0;margin-top:0;width:50pt;height:50pt;z-index:2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1240" w:dyaOrig="420">
          <v:shape id="ole_rId5" o:spid="_x0000_i1026" type="#_x0000_t75" style="width:62.25pt;height:21pt;visibility:visible" o:ole="">
            <v:imagedata r:id="rId10" o:title=""/>
          </v:shape>
          <o:OLEObject Type="Embed" ShapeID="ole_rId5" DrawAspect="Content" ObjectID="_1850027338" r:id="rId11"/>
        </w:object>
      </w:r>
      <w:r w:rsidRPr="00691C58">
        <w:rPr>
          <w:rFonts w:ascii="Times New Roman" w:hAnsi="Times New Roman" w:eastAsia="Times New Roman"/>
          <w:sz w:val="26"/>
        </w:rPr>
        <w:t>), асимметрию и методы визуализации;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 xml:space="preserve">аксиомы теории вероятностей, элементы комбинаторики, </w:t>
      </w:r>
      <w:r w:rsidRPr="00691C58">
        <w:rPr>
          <w:rFonts w:ascii="Times New Roman" w:hAnsi="Times New Roman" w:eastAsia="Times New Roman"/>
          <w:sz w:val="26"/>
        </w:rPr>
        <w:t>независимость событий, условную вероятность и сущность теоремы Байеса;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 xml:space="preserve">дискретные (биномиальное, Пуассона) и непрерывные (равномерное, экспоненциальное, нормальное) случайные величины и их параметры (математическое ожидание, дисперсию,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7" o:spid="_x0000_s1057" type="#_x0000_t75" style="position:absolute;left:0;text-align:left;margin-left:0;margin-top:0;width:50pt;height:50pt;z-index:3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200" w:dyaOrig="220">
          <v:shape id="ole_rId7" o:spid="_x0000_i1027" type="#_x0000_t75" style="width:9.75pt;height:11.25pt;visibility:visible" o:ole="">
            <v:imagedata r:id="rId12" o:title=""/>
          </v:shape>
          <o:OLEObject Type="Embed" ShapeID="ole_rId7" DrawAspect="Content" ObjectID="_1850027339" r:id="rId13"/>
        </w:object>
      </w:r>
      <w:r w:rsidRPr="00691C58">
        <w:rPr>
          <w:rFonts w:ascii="Times New Roman" w:hAnsi="Times New Roman" w:eastAsia="Times New Roman"/>
          <w:sz w:val="26"/>
        </w:rPr>
        <w:t>-оценки</w:t>
      </w:r>
      <w:r w:rsidRPr="00691C58">
        <w:rPr>
          <w:rFonts w:ascii="Times New Roman" w:hAnsi="Times New Roman" w:eastAsia="Times New Roman"/>
          <w:sz w:val="26"/>
        </w:rPr>
        <w:t>);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>совместные распределения, ковариацию, корреляцию и логику Центральной предельной теоремы (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9" o:spid="_x0000_s1055" type="#_x0000_t75" style="position:absolute;left:0;text-align:left;margin-left:0;margin-top:0;width:50pt;height:50pt;z-index:4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600" w:dyaOrig="300">
          <v:shape id="ole_rId9" o:spid="_x0000_i1028" type="#_x0000_t75" style="width:30pt;height:15pt;visibility:visible" o:ole="">
            <v:imagedata r:id="rId14" o:title=""/>
          </v:shape>
          <o:OLEObject Type="Embed" ShapeID="ole_rId9" DrawAspect="Content" ObjectID="_1850027340" r:id="rId15"/>
        </w:object>
      </w:r>
      <w:r w:rsidRPr="00691C58">
        <w:rPr>
          <w:rFonts w:ascii="Times New Roman" w:hAnsi="Times New Roman" w:eastAsia="Times New Roman"/>
          <w:sz w:val="26"/>
        </w:rPr>
        <w:t>);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 xml:space="preserve">аппарат статистического вывода математической статистики: точечное и интервальное оценивание,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11" o:spid="_x0000_s1053" type="#_x0000_t75" style="position:absolute;left:0;text-align:left;margin-left:0;margin-top:0;width:50pt;height:50pt;z-index:5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160" w:dyaOrig="260">
          <v:shape id="ole_rId11" o:spid="_x0000_i1029" type="#_x0000_t75" style="width:8.25pt;height:12.75pt;visibility:visible" o:ole="">
            <v:imagedata r:id="rId16" o:title=""/>
          </v:shape>
          <o:OLEObject Type="Embed" ShapeID="ole_rId11" DrawAspect="Content" ObjectID="_1850027341" r:id="rId17"/>
        </w:object>
      </w:r>
      <w:r w:rsidRPr="00691C58">
        <w:rPr>
          <w:rFonts w:ascii="Times New Roman" w:hAnsi="Times New Roman" w:eastAsia="Times New Roman"/>
          <w:sz w:val="26"/>
        </w:rPr>
        <w:t xml:space="preserve">-распределение, статистические гипотезы </w:t>
      </w:r>
      <w:r w:rsidRPr="00691C58">
        <w:rPr>
          <w:rFonts w:ascii="Times New Roman" w:hAnsi="Times New Roman" w:eastAsia="Times New Roman"/>
          <w:sz w:val="26"/>
        </w:rPr>
        <w:t>(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13" o:spid="_x0000_s1051" type="#_x0000_t75" style="position:absolute;left:0;text-align:left;margin-left:0;margin-top:0;width:50pt;height:50pt;z-index:6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859" w:dyaOrig="380">
          <v:shape id="ole_rId13" o:spid="_x0000_i1030" type="#_x0000_t75" style="width:42.75pt;height:18.75pt;visibility:visible" o:ole="">
            <v:imagedata r:id="rId18" o:title=""/>
          </v:shape>
          <o:OLEObject Type="Embed" ShapeID="ole_rId13" DrawAspect="Content" ObjectID="_1850027342" r:id="rId19"/>
        </w:object>
      </w:r>
      <w:r w:rsidRPr="00691C58">
        <w:rPr>
          <w:rFonts w:ascii="Times New Roman" w:hAnsi="Times New Roman" w:eastAsia="Times New Roman"/>
          <w:sz w:val="26"/>
        </w:rPr>
        <w:t xml:space="preserve">), ошибки </w:t>
      </w:r>
      <w:r>
        <w:rPr>
          <w:rFonts w:ascii="Times New Roman" w:hAnsi="Times New Roman" w:eastAsia="Times New Roman"/>
          <w:sz w:val="26"/>
          <w:lang w:val="en-US"/>
        </w:rPr>
        <w:t>I</w:t>
      </w:r>
      <w:r w:rsidRPr="00691C58">
        <w:rPr>
          <w:rFonts w:ascii="Times New Roman" w:hAnsi="Times New Roman" w:eastAsia="Times New Roman"/>
          <w:sz w:val="26"/>
        </w:rPr>
        <w:t xml:space="preserve"> и </w:t>
      </w:r>
      <w:r>
        <w:rPr>
          <w:rFonts w:ascii="Times New Roman" w:hAnsi="Times New Roman" w:eastAsia="Times New Roman"/>
          <w:sz w:val="26"/>
          <w:lang w:val="en-US"/>
        </w:rPr>
        <w:t>II</w:t>
      </w:r>
      <w:r w:rsidRPr="00691C58">
        <w:rPr>
          <w:rFonts w:ascii="Times New Roman" w:hAnsi="Times New Roman" w:eastAsia="Times New Roman"/>
          <w:sz w:val="26"/>
        </w:rPr>
        <w:t xml:space="preserve"> рода и понятие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15" o:spid="_x0000_s1049" type="#_x0000_t75" style="position:absolute;left:0;text-align:left;margin-left:0;margin-top:0;width:50pt;height:50pt;z-index:7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260" w:dyaOrig="300">
          <v:shape id="ole_rId15" o:spid="_x0000_i1031" type="#_x0000_t75" style="width:12.75pt;height:15pt;visibility:visible" o:ole="">
            <v:imagedata r:id="rId20" o:title=""/>
          </v:shape>
          <o:OLEObject Type="Embed" ShapeID="ole_rId15" DrawAspect="Content" ObjectID="_1850027343" r:id="rId21"/>
        </w:object>
      </w:r>
      <w:r w:rsidRPr="00691C58">
        <w:rPr>
          <w:rFonts w:ascii="Times New Roman" w:hAnsi="Times New Roman" w:eastAsia="Times New Roman"/>
          <w:sz w:val="26"/>
        </w:rPr>
        <w:t>-значения;</w:t>
      </w:r>
    </w:p>
    <w:p w:rsidR="003B19CB" w:rsidRPr="00691C58" w:rsidRDefault="009C1AA2">
      <w:pPr>
        <w:pStyle w:val="af6"/>
        <w:numPr>
          <w:ilvl w:val="0"/>
          <w:numId w:val="11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>модель линейной регрессии, метод наименьших квадратов (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17" o:spid="_x0000_s1047" type="#_x0000_t75" style="position:absolute;left:0;text-align:left;margin-left:0;margin-top:0;width:50pt;height:50pt;z-index:8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580" w:dyaOrig="300">
          <v:shape id="ole_rId17" o:spid="_x0000_i1032" type="#_x0000_t75" style="width:29.25pt;height:15pt;visibility:visible" o:ole="">
            <v:imagedata r:id="rId22" o:title=""/>
          </v:shape>
          <o:OLEObject Type="Embed" ShapeID="ole_rId17" DrawAspect="Content" ObjectID="_1850027344" r:id="rId23"/>
        </w:object>
      </w:r>
      <w:r w:rsidRPr="00691C58">
        <w:rPr>
          <w:rFonts w:ascii="Times New Roman" w:hAnsi="Times New Roman" w:eastAsia="Times New Roman"/>
          <w:sz w:val="26"/>
        </w:rPr>
        <w:t xml:space="preserve">),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19" o:spid="_x0000_s1045" type="#_x0000_t75" style="position:absolute;left:0;text-align:left;margin-left:0;margin-top:0;width:50pt;height:50pt;z-index:9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360" w:dyaOrig="340">
          <v:shape id="ole_rId19" o:spid="_x0000_i1033" type="#_x0000_t75" style="width:18pt;height:17.25pt;visibility:visible" o:ole="">
            <v:imagedata r:id="rId24" o:title=""/>
          </v:shape>
          <o:OLEObject Type="Embed" ShapeID="ole_rId19" DrawAspect="Content" ObjectID="_1850027345" r:id="rId25"/>
        </w:object>
      </w:r>
      <w:r w:rsidRPr="00691C58">
        <w:rPr>
          <w:rFonts w:ascii="Times New Roman" w:hAnsi="Times New Roman" w:eastAsia="Times New Roman"/>
          <w:sz w:val="26"/>
        </w:rPr>
        <w:t xml:space="preserve"> коэффициент детерминации и различие между причинностью и корреляцией.</w:t>
      </w:r>
    </w:p>
    <w:p w:rsidR="003B19CB" w:rsidRPr="00691C58" w:rsidRDefault="009C1AA2">
      <w:pPr>
        <w:pStyle w:val="af6"/>
      </w:pPr>
      <w:r w:rsidRPr="00691C58">
        <w:rPr>
          <w:rFonts w:ascii="Times New Roman" w:hAnsi="Times New Roman" w:eastAsia="Times New Roman"/>
          <w:b/>
          <w:bCs/>
          <w:sz w:val="26"/>
        </w:rPr>
        <w:t xml:space="preserve">Студент должен уметь </w:t>
      </w:r>
      <w:r w:rsidRPr="00691C58">
        <w:rPr>
          <w:rFonts w:ascii="Times New Roman" w:hAnsi="Times New Roman" w:eastAsia="Times New Roman"/>
          <w:b/>
          <w:bCs/>
          <w:sz w:val="26"/>
        </w:rPr>
        <w:t>(практические навыки):</w:t>
      </w:r>
    </w:p>
    <w:p w:rsidR="003B19CB" w:rsidRPr="00691C58" w:rsidRDefault="009C1AA2">
      <w:pPr>
        <w:pStyle w:val="af6"/>
        <w:numPr>
          <w:ilvl w:val="0"/>
          <w:numId w:val="13"/>
        </w:numPr>
        <w:spacing w:after="0"/>
      </w:pPr>
      <w:r w:rsidRPr="00691C58">
        <w:rPr>
          <w:rFonts w:ascii="Times New Roman" w:hAnsi="Times New Roman" w:eastAsia="Times New Roman"/>
          <w:sz w:val="26"/>
        </w:rPr>
        <w:t>строить для заданного набора данных гистограмму, диаграмму размаха (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21" o:spid="_x0000_s1043" type="#_x0000_t75" style="position:absolute;left:0;text-align:left;margin-left:0;margin-top:0;width:50pt;height:50pt;z-index:10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920" w:dyaOrig="360">
          <v:shape id="ole_rId21" o:spid="_x0000_i1034" type="#_x0000_t75" style="width:45.75pt;height:18pt;visibility:visible" o:ole="">
            <v:imagedata r:id="rId26" o:title=""/>
          </v:shape>
          <o:OLEObject Type="Embed" ShapeID="ole_rId21" DrawAspect="Content" ObjectID="_1850027346" r:id="rId27"/>
        </w:object>
      </w:r>
      <w:r w:rsidRPr="00691C58">
        <w:rPr>
          <w:rFonts w:ascii="Times New Roman" w:hAnsi="Times New Roman" w:eastAsia="Times New Roman"/>
          <w:sz w:val="26"/>
        </w:rPr>
        <w:t>) и диаграмму рассеяния (</w:t>
      </w:r>
      <w:r>
        <w:rPr>
          <w:rStyle w:val="math-inline"/>
          <w:rFonts w:ascii="Times New Roman" w:hAnsi="Times New Roman" w:eastAsia="Times New Roman"/>
          <w:sz w:val="26"/>
          <w:lang w:val="en-US"/>
        </w:rPr>
        <w:pict>
          <v:shape id="_x0000_tole_rId23" o:spid="_x0000_s1041" type="#_x0000_t75" style="position:absolute;left:0;text-align:left;margin-left:0;margin-top:0;width:50pt;height:50pt;z-index:11;visibility:hidden;mso-position-horizontal-relative:text;mso-position-vertical-relative:text">
            <o:lock v:ext="edit" selection="t"/>
          </v:shape>
        </w:pict>
      </w:r>
      <w:r>
        <w:rPr>
          <w:rStyle w:val="math-inline"/>
          <w:rFonts w:ascii="Times New Roman" w:hAnsi="Times New Roman" w:eastAsia="Times New Roman"/>
          <w:sz w:val="26"/>
          <w:lang w:val="en-US"/>
        </w:rPr>
        <w:object w:dxaOrig="1300" w:dyaOrig="360">
          <v:shape id="ole_rId23" o:spid="_x0000_i1035" type="#_x0000_t75" style="width:65.25pt;height:18pt;visibility:visible" o:ole="">
            <v:imagedata r:id="rId28" o:title=""/>
          </v:shape>
          <o:OLEObject Type="Embed" ShapeID="ole_rId23" DrawAspect="Content" ObjectID="_1850027347" r:id="rId29"/>
        </w:object>
      </w:r>
      <w:r w:rsidRPr="00691C58">
        <w:rPr>
          <w:rFonts w:ascii="Times New Roman" w:hAnsi="Times New Roman" w:eastAsia="Times New Roman"/>
          <w:sz w:val="26"/>
        </w:rPr>
        <w:t>) и давать им корректную графическую интерпретацию;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>решать практические задачи на условную вероятность с использов</w:t>
      </w:r>
      <w:r w:rsidRPr="00691C58">
        <w:rPr>
          <w:rFonts w:ascii="Times New Roman" w:hAnsi="Times New Roman" w:eastAsia="Times New Roman"/>
          <w:sz w:val="26"/>
        </w:rPr>
        <w:t>анием формулы Байеса и древовидных диаграмм;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 xml:space="preserve">стандартизировать параметры нормального распределения и рассчитывать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25" o:spid="_x0000_s1039" type="#_x0000_t75" style="position:absolute;left:0;text-align:left;margin-left:0;margin-top:0;width:50pt;height:50pt;z-index:12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200" w:dyaOrig="220">
          <v:shape id="ole_rId25" o:spid="_x0000_i1036" type="#_x0000_t75" style="width:9.75pt;height:11.25pt;visibility:visible" o:ole="">
            <v:imagedata r:id="rId30" o:title=""/>
          </v:shape>
          <o:OLEObject Type="Embed" ShapeID="ole_rId25" DrawAspect="Content" ObjectID="_1850027348" r:id="rId31"/>
        </w:object>
      </w:r>
      <w:r w:rsidRPr="00691C58">
        <w:rPr>
          <w:rFonts w:ascii="Times New Roman" w:hAnsi="Times New Roman" w:eastAsia="Times New Roman"/>
          <w:sz w:val="26"/>
        </w:rPr>
        <w:t>-оценки;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>рассчитывать доверительные интервалы для среднего значения и доли генеральной совокупности и интерпретировать их в прикл</w:t>
      </w:r>
      <w:r w:rsidRPr="00691C58">
        <w:rPr>
          <w:rFonts w:ascii="Times New Roman" w:hAnsi="Times New Roman" w:eastAsia="Times New Roman"/>
          <w:sz w:val="26"/>
        </w:rPr>
        <w:t>адных ситуациях;</w:t>
      </w:r>
    </w:p>
    <w:p w:rsidR="003B19CB" w:rsidRPr="00691C58" w:rsidRDefault="009C1AA2">
      <w:pPr>
        <w:pStyle w:val="af6"/>
        <w:numPr>
          <w:ilvl w:val="0"/>
          <w:numId w:val="13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 xml:space="preserve">проверять гипотезы с использованием одно- и двухвыборочных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27" o:spid="_x0000_s1037" type="#_x0000_t75" style="position:absolute;left:0;text-align:left;margin-left:0;margin-top:0;width:50pt;height:50pt;z-index:13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160" w:dyaOrig="260">
          <v:shape id="ole_rId27" o:spid="_x0000_i1037" type="#_x0000_t75" style="width:8.25pt;height:12.75pt;visibility:visible" o:ole="">
            <v:imagedata r:id="rId32" o:title=""/>
          </v:shape>
          <o:OLEObject Type="Embed" ShapeID="ole_rId27" DrawAspect="Content" ObjectID="_1850027349" r:id="rId33"/>
        </w:object>
      </w:r>
      <w:r w:rsidRPr="00691C58">
        <w:rPr>
          <w:rFonts w:ascii="Times New Roman" w:hAnsi="Times New Roman" w:eastAsia="Times New Roman"/>
          <w:sz w:val="26"/>
        </w:rPr>
        <w:t xml:space="preserve">-тестов, парных тестов,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29" o:spid="_x0000_s1035" type="#_x0000_t75" style="position:absolute;left:0;text-align:left;margin-left:0;margin-top:0;width:50pt;height:50pt;z-index:14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360" w:dyaOrig="400">
          <v:shape id="ole_rId29" o:spid="_x0000_i1038" type="#_x0000_t75" style="width:18pt;height:20.25pt;visibility:visible" o:ole="">
            <v:imagedata r:id="rId34" o:title=""/>
          </v:shape>
          <o:OLEObject Type="Embed" ShapeID="ole_rId29" DrawAspect="Content" ObjectID="_1850027350" r:id="rId35"/>
        </w:object>
      </w:r>
      <w:r w:rsidRPr="00691C58">
        <w:rPr>
          <w:rFonts w:ascii="Times New Roman" w:hAnsi="Times New Roman" w:eastAsia="Times New Roman"/>
          <w:sz w:val="26"/>
        </w:rPr>
        <w:t xml:space="preserve"> (хи-квадрат) и </w:t>
      </w:r>
      <w:r>
        <w:rPr>
          <w:rFonts w:ascii="Times New Roman" w:hAnsi="Times New Roman" w:eastAsia="Times New Roman"/>
          <w:sz w:val="26"/>
          <w:lang w:val="en-US"/>
        </w:rPr>
        <w:t>ANOVA</w:t>
      </w:r>
      <w:r w:rsidRPr="00691C58">
        <w:rPr>
          <w:rFonts w:ascii="Times New Roman" w:hAnsi="Times New Roman" w:eastAsia="Times New Roman"/>
          <w:sz w:val="26"/>
        </w:rPr>
        <w:t>;</w:t>
      </w:r>
    </w:p>
    <w:p w:rsidR="003B19CB" w:rsidRDefault="009C1AA2">
      <w:pPr>
        <w:pStyle w:val="af6"/>
        <w:numPr>
          <w:ilvl w:val="0"/>
          <w:numId w:val="13"/>
        </w:numPr>
        <w:spacing w:before="0"/>
        <w:rPr>
          <w:lang w:val="en-US"/>
        </w:rPr>
      </w:pPr>
      <w:r w:rsidRPr="00691C58">
        <w:rPr>
          <w:rFonts w:ascii="Times New Roman" w:hAnsi="Times New Roman" w:eastAsia="Times New Roman"/>
          <w:sz w:val="26"/>
        </w:rPr>
        <w:lastRenderedPageBreak/>
        <w:t>определять коэффициенты уравнения парной линейной регрессии, оценивать их статистическую значимость с помощ</w:t>
      </w:r>
      <w:r w:rsidRPr="00691C58">
        <w:rPr>
          <w:rFonts w:ascii="Times New Roman" w:hAnsi="Times New Roman" w:eastAsia="Times New Roman"/>
          <w:sz w:val="26"/>
        </w:rPr>
        <w:t xml:space="preserve">ью 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31" o:spid="_x0000_s1033" type="#_x0000_t75" style="position:absolute;left:0;text-align:left;margin-left:0;margin-top:0;width:50pt;height:50pt;z-index:15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160" w:dyaOrig="260">
          <v:shape id="ole_rId31" o:spid="_x0000_i1039" type="#_x0000_t75" style="width:8.25pt;height:12.75pt;visibility:visible" o:ole="">
            <v:imagedata r:id="rId36" o:title=""/>
          </v:shape>
          <o:OLEObject Type="Embed" ShapeID="ole_rId31" DrawAspect="Content" ObjectID="_1850027351" r:id="rId37"/>
        </w:object>
      </w:r>
      <w:r>
        <w:rPr>
          <w:rFonts w:ascii="Times New Roman" w:hAnsi="Times New Roman" w:eastAsia="Times New Roman"/>
          <w:sz w:val="26"/>
          <w:lang w:val="en-US"/>
        </w:rPr>
        <w:t>-теста и выполнять прогнозирование.</w:t>
      </w:r>
    </w:p>
    <w:p w:rsidR="003B19CB" w:rsidRPr="00691C58" w:rsidRDefault="009C1AA2">
      <w:pPr>
        <w:pStyle w:val="af6"/>
      </w:pPr>
      <w:r w:rsidRPr="00691C58">
        <w:rPr>
          <w:rFonts w:ascii="Times New Roman" w:hAnsi="Times New Roman" w:eastAsia="Times New Roman"/>
          <w:b/>
          <w:bCs/>
          <w:sz w:val="26"/>
        </w:rPr>
        <w:t>Студент должен овладеть следующими компетенциями:</w:t>
      </w:r>
    </w:p>
    <w:p w:rsidR="003B19CB" w:rsidRPr="00691C58" w:rsidRDefault="009C1AA2">
      <w:pPr>
        <w:pStyle w:val="af6"/>
        <w:numPr>
          <w:ilvl w:val="0"/>
          <w:numId w:val="10"/>
        </w:numPr>
        <w:spacing w:after="0"/>
      </w:pPr>
      <w:r w:rsidRPr="00691C58">
        <w:rPr>
          <w:rFonts w:ascii="Times New Roman" w:hAnsi="Times New Roman" w:eastAsia="Times New Roman"/>
          <w:sz w:val="26"/>
        </w:rPr>
        <w:t>анализировать выбросы (</w:t>
      </w:r>
      <w:r>
        <w:rPr>
          <w:rStyle w:val="math-inline"/>
          <w:rFonts w:ascii="Times New Roman" w:hAnsi="Times New Roman" w:eastAsia="Times New Roman"/>
          <w:sz w:val="26"/>
          <w:lang w:val="en-US"/>
        </w:rPr>
        <w:pict>
          <v:shape id="_x0000_tole_rId33" o:spid="_x0000_s1031" type="#_x0000_t75" style="position:absolute;left:0;text-align:left;margin-left:0;margin-top:0;width:50pt;height:50pt;z-index:16;visibility:hidden;mso-position-horizontal-relative:text;mso-position-vertical-relative:text">
            <o:lock v:ext="edit" selection="t"/>
          </v:shape>
        </w:pict>
      </w:r>
      <w:r>
        <w:rPr>
          <w:rStyle w:val="math-inline"/>
          <w:rFonts w:ascii="Times New Roman" w:hAnsi="Times New Roman" w:eastAsia="Times New Roman"/>
          <w:sz w:val="26"/>
          <w:lang w:val="en-US"/>
        </w:rPr>
        <w:object w:dxaOrig="940" w:dyaOrig="300">
          <v:shape id="ole_rId33" o:spid="_x0000_i1040" type="#_x0000_t75" style="width:47.25pt;height:15pt;visibility:visible" o:ole="">
            <v:imagedata r:id="rId38" o:title=""/>
          </v:shape>
          <o:OLEObject Type="Embed" ShapeID="ole_rId33" DrawAspect="Content" ObjectID="_1850027352" r:id="rId39"/>
        </w:object>
      </w:r>
      <w:r w:rsidRPr="00691C58">
        <w:rPr>
          <w:rFonts w:ascii="Times New Roman" w:hAnsi="Times New Roman" w:eastAsia="Times New Roman"/>
          <w:sz w:val="26"/>
        </w:rPr>
        <w:t>) и пропущенные значения в наборе данных, а также оценивать надёжность результатов анализа;</w:t>
      </w:r>
    </w:p>
    <w:p w:rsidR="003B19CB" w:rsidRPr="00691C58" w:rsidRDefault="009C1AA2">
      <w:pPr>
        <w:pStyle w:val="af6"/>
        <w:numPr>
          <w:ilvl w:val="0"/>
          <w:numId w:val="10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>корректно интерпретировать</w:t>
      </w:r>
      <w:r w:rsidRPr="00691C58">
        <w:rPr>
          <w:rFonts w:ascii="Times New Roman" w:hAnsi="Times New Roman" w:eastAsia="Times New Roman"/>
          <w:sz w:val="26"/>
        </w:rPr>
        <w:t xml:space="preserve"> и представлять полученные статистические результаты (</w:t>
      </w:r>
      <w:r>
        <w:rPr>
          <w:rFonts w:ascii="Times New Roman" w:hAnsi="Times New Roman" w:eastAsia="Times New Roman"/>
          <w:sz w:val="26"/>
          <w:lang w:val="en-US"/>
        </w:rPr>
        <w:t>p</w:t>
      </w:r>
      <w:r w:rsidRPr="00691C58">
        <w:rPr>
          <w:rFonts w:ascii="Times New Roman" w:hAnsi="Times New Roman" w:eastAsia="Times New Roman"/>
          <w:sz w:val="26"/>
        </w:rPr>
        <w:t>-значения, доверительные интервалы, коэффициенты регрессии) в контексте бизнеса, экономики и научных исследований;</w:t>
      </w:r>
    </w:p>
    <w:p w:rsidR="003B19CB" w:rsidRPr="00691C58" w:rsidRDefault="009C1AA2">
      <w:pPr>
        <w:pStyle w:val="af6"/>
        <w:numPr>
          <w:ilvl w:val="0"/>
          <w:numId w:val="10"/>
        </w:numPr>
        <w:spacing w:before="0"/>
      </w:pPr>
      <w:r w:rsidRPr="00691C58">
        <w:rPr>
          <w:rFonts w:ascii="Times New Roman" w:hAnsi="Times New Roman" w:eastAsia="Times New Roman"/>
          <w:sz w:val="26"/>
        </w:rPr>
        <w:t>анализировать ошибки, возникающие вследствие пропущенных переменных (</w:t>
      </w:r>
      <w:r>
        <w:rPr>
          <w:rFonts w:ascii="Times New Roman" w:hAnsi="Times New Roman" w:eastAsia="Times New Roman"/>
          <w:sz w:val="26"/>
          <w:lang w:val="en-US"/>
        </w:rPr>
        <w:pict>
          <v:shape id="_x0000_tole_rId35" o:spid="_x0000_s1029" type="#_x0000_t75" style="position:absolute;left:0;text-align:left;margin-left:0;margin-top:0;width:50pt;height:50pt;z-index:17;visibility:hidden;mso-position-horizontal-relative:text;mso-position-vertical-relative:text">
            <o:lock v:ext="edit" selection="t"/>
          </v:shape>
        </w:pict>
      </w:r>
      <w:r>
        <w:rPr>
          <w:rFonts w:ascii="Times New Roman" w:hAnsi="Times New Roman" w:eastAsia="Times New Roman"/>
          <w:sz w:val="26"/>
          <w:lang w:val="en-US"/>
        </w:rPr>
        <w:object w:dxaOrig="2659" w:dyaOrig="360">
          <v:shape id="ole_rId35" o:spid="_x0000_i1041" type="#_x0000_t75" style="width:132.75pt;height:18pt;visibility:visible" o:ole="">
            <v:imagedata r:id="rId40" o:title=""/>
          </v:shape>
          <o:OLEObject Type="Embed" ShapeID="ole_rId35" DrawAspect="Content" ObjectID="_1850027353" r:id="rId41"/>
        </w:object>
      </w:r>
      <w:r w:rsidRPr="00691C58">
        <w:rPr>
          <w:rFonts w:ascii="Times New Roman" w:hAnsi="Times New Roman" w:eastAsia="Times New Roman"/>
          <w:sz w:val="26"/>
        </w:rPr>
        <w:t>), и</w:t>
      </w:r>
      <w:r w:rsidRPr="00691C58">
        <w:rPr>
          <w:rFonts w:ascii="Times New Roman" w:hAnsi="Times New Roman" w:eastAsia="Times New Roman"/>
          <w:sz w:val="26"/>
        </w:rPr>
        <w:t xml:space="preserve"> представлять статистические результаты без манипуляций, ответственно и в воспроизводимом (</w:t>
      </w:r>
      <w:r>
        <w:rPr>
          <w:rStyle w:val="math-inline"/>
          <w:rFonts w:ascii="Times New Roman" w:hAnsi="Times New Roman" w:eastAsia="Times New Roman"/>
          <w:sz w:val="26"/>
          <w:lang w:val="en-US"/>
        </w:rPr>
        <w:pict>
          <v:shape id="_x0000_tole_rId37" o:spid="_x0000_s1027" type="#_x0000_t75" style="position:absolute;left:0;text-align:left;margin-left:0;margin-top:0;width:50pt;height:50pt;z-index:18;visibility:hidden;mso-position-horizontal-relative:text;mso-position-vertical-relative:text">
            <o:lock v:ext="edit" selection="t"/>
          </v:shape>
        </w:pict>
      </w:r>
      <w:r>
        <w:rPr>
          <w:rStyle w:val="math-inline"/>
          <w:rFonts w:ascii="Times New Roman" w:hAnsi="Times New Roman" w:eastAsia="Times New Roman"/>
          <w:sz w:val="26"/>
          <w:lang w:val="en-US"/>
        </w:rPr>
        <w:object w:dxaOrig="1520" w:dyaOrig="360">
          <v:shape id="ole_rId37" o:spid="_x0000_i1042" type="#_x0000_t75" style="width:75.75pt;height:18pt;visibility:visible" o:ole="">
            <v:imagedata r:id="rId42" o:title=""/>
          </v:shape>
          <o:OLEObject Type="Embed" ShapeID="ole_rId37" DrawAspect="Content" ObjectID="_1850027354" r:id="rId43"/>
        </w:object>
      </w:r>
      <w:r w:rsidRPr="00691C58">
        <w:rPr>
          <w:rFonts w:ascii="Times New Roman" w:hAnsi="Times New Roman" w:eastAsia="Times New Roman"/>
          <w:sz w:val="26"/>
        </w:rPr>
        <w:t>) виде.</w:t>
      </w:r>
    </w:p>
    <w:p w:rsidR="003B19CB" w:rsidRDefault="009C1AA2">
      <w:pPr>
        <w:spacing w:before="12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bCs/>
          <w:sz w:val="26"/>
          <w:szCs w:val="26"/>
          <w:lang w:val="uz-Latn-UZ"/>
        </w:rPr>
        <w:t>Объём часов, отведённых на дисциплину. Общий объём дисциплины составляет 150 академических часов, из них 60 часов — аудиторные занятия и 90 часо</w:t>
      </w:r>
      <w:r>
        <w:rPr>
          <w:rFonts w:ascii="Times New Roman" w:hAnsi="Times New Roman" w:eastAsia="Times New Roman"/>
          <w:b/>
          <w:bCs/>
          <w:sz w:val="26"/>
          <w:szCs w:val="26"/>
          <w:lang w:val="uz-Latn-UZ"/>
        </w:rPr>
        <w:t>в — самостоятельная работа. На изучение тем дисциплины в рамках аудиторных занятий (лекционных, практических/семинарских и лабораторных) отведено в общей сложности 60 часов; на итоговый экзамен предусмотрено 2 часа.</w:t>
      </w:r>
      <w:bookmarkEnd w:id="1"/>
      <w:bookmarkEnd w:id="2"/>
    </w:p>
    <w:p w:rsidR="003B19CB" w:rsidRDefault="003B19CB">
      <w:pPr>
        <w:spacing w:after="0" w:line="240" w:lineRule="auto"/>
        <w:jc w:val="center"/>
        <w:rPr>
          <w:rFonts w:ascii="Times New Roman" w:eastAsia="Batang;바탕" w:hAnsi="Times New Roman"/>
          <w:b/>
          <w:bCs/>
          <w:sz w:val="26"/>
          <w:szCs w:val="26"/>
          <w:lang w:val="uz-Latn-UZ"/>
        </w:rPr>
      </w:pPr>
    </w:p>
    <w:p w:rsidR="003B19CB" w:rsidRDefault="009C1AA2">
      <w:pPr>
        <w:spacing w:after="0" w:line="240" w:lineRule="auto"/>
        <w:jc w:val="center"/>
        <w:rPr>
          <w:rFonts w:ascii="Times New Roman" w:eastAsia="Batang;바탕" w:hAnsi="Times New Roman"/>
          <w:b/>
          <w:bCs/>
          <w:sz w:val="26"/>
          <w:szCs w:val="26"/>
          <w:lang w:val="uz-Latn-UZ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val="uz-Latn-UZ"/>
        </w:rPr>
        <w:t>Основная литература для освоения дисцип</w:t>
      </w:r>
      <w:r>
        <w:rPr>
          <w:rFonts w:ascii="Times New Roman" w:eastAsia="Times New Roman" w:hAnsi="Times New Roman"/>
          <w:b/>
          <w:bCs/>
          <w:sz w:val="26"/>
          <w:szCs w:val="26"/>
          <w:lang w:val="uz-Latn-UZ"/>
        </w:rPr>
        <w:t>лины</w:t>
      </w:r>
    </w:p>
    <w:p w:rsidR="003B19CB" w:rsidRDefault="009C1AA2">
      <w:pPr>
        <w:spacing w:after="0" w:line="240" w:lineRule="auto"/>
        <w:jc w:val="center"/>
        <w:rPr>
          <w:rFonts w:ascii="Times New Roman" w:eastAsia="Batang;바탕" w:hAnsi="Times New Roman"/>
          <w:b/>
          <w:bCs/>
          <w:sz w:val="26"/>
          <w:szCs w:val="26"/>
          <w:lang w:val="uz-Latn-UZ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val="uz-Latn-UZ"/>
        </w:rPr>
        <w:t>и самостоятельного изучения:</w:t>
      </w:r>
    </w:p>
    <w:p w:rsidR="003B19CB" w:rsidRDefault="009C1AA2">
      <w:pPr>
        <w:numPr>
          <w:ilvl w:val="0"/>
          <w:numId w:val="2"/>
        </w:numPr>
        <w:spacing w:after="0"/>
        <w:rPr>
          <w:rFonts w:ascii="Times New Roman" w:eastAsia="Times New Roman" w:hAnsi="Times New Roman"/>
          <w:sz w:val="26"/>
          <w:szCs w:val="26"/>
          <w:lang w:val="en-US" w:eastAsia="ru-RU"/>
        </w:rPr>
      </w:pPr>
      <w:bookmarkStart w:id="3" w:name="_Hlk177576879"/>
      <w:r>
        <w:rPr>
          <w:rFonts w:ascii="Times New Roman" w:eastAsia="Times New Roman" w:hAnsi="Times New Roman"/>
          <w:sz w:val="26"/>
          <w:szCs w:val="26"/>
          <w:lang w:val="en-US" w:eastAsia="ru-RU"/>
        </w:rPr>
        <w:t>Newbold, P., Carlson, W. &amp; Thorne, B. — Statistics for Business and Economics, 10-е изд., Pearson (2023).</w:t>
      </w:r>
    </w:p>
    <w:p w:rsidR="003B19CB" w:rsidRDefault="009C1AA2">
      <w:pPr>
        <w:pStyle w:val="af6"/>
        <w:numPr>
          <w:ilvl w:val="0"/>
          <w:numId w:val="2"/>
        </w:numPr>
        <w:spacing w:before="0"/>
        <w:rPr>
          <w:sz w:val="26"/>
          <w:szCs w:val="26"/>
          <w:lang w:val="en-US"/>
        </w:rPr>
      </w:pPr>
      <w:r>
        <w:rPr>
          <w:rStyle w:val="ad"/>
          <w:rFonts w:ascii="Times New Roman" w:hAnsi="Times New Roman" w:eastAsia="Times New Roman"/>
          <w:b w:val="0"/>
          <w:bCs w:val="0"/>
          <w:sz w:val="26"/>
          <w:szCs w:val="26"/>
          <w:lang w:val="en-US"/>
        </w:rPr>
        <w:t xml:space="preserve">Barbara Illowsky, De Anza College, Susan Dean, De Anza College (2023). Introductory Statistics 2e. OpenStax, Rice University. Digital version ISBN-13: 978-1-961584-32-7, </w:t>
      </w:r>
      <w:r>
        <w:rPr>
          <w:rFonts w:ascii="Times New Roman" w:hAnsi="Times New Roman" w:eastAsia="Times New Roman"/>
          <w:sz w:val="26"/>
          <w:szCs w:val="26"/>
          <w:lang w:val="en-US"/>
        </w:rPr>
        <w:t>hardcover book ISBN-13: 978-1-711472-57-7, Pages: 837</w:t>
      </w:r>
    </w:p>
    <w:p w:rsidR="003B19CB" w:rsidRDefault="009C1AA2">
      <w:pPr>
        <w:pStyle w:val="af6"/>
        <w:numPr>
          <w:ilvl w:val="0"/>
          <w:numId w:val="2"/>
        </w:numPr>
        <w:spacing w:before="0"/>
        <w:rPr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 xml:space="preserve">Gareth James, Daniela Witten, </w:t>
      </w:r>
      <w:r>
        <w:rPr>
          <w:rFonts w:ascii="Times New Roman" w:hAnsi="Times New Roman" w:eastAsia="Times New Roman"/>
          <w:sz w:val="26"/>
          <w:szCs w:val="26"/>
          <w:lang w:val="en-US"/>
        </w:rPr>
        <w:t>Trevor Hastie, Robert Tibshirani.</w:t>
      </w:r>
      <w:r>
        <w:rPr>
          <w:rFonts w:ascii="Times New Roman" w:hAnsi="Times New Roman" w:eastAsia="Times New Roman"/>
          <w:sz w:val="26"/>
          <w:lang w:val="en-US"/>
        </w:rPr>
        <w:t xml:space="preserve"> </w:t>
      </w:r>
      <w:r>
        <w:rPr>
          <w:rFonts w:ascii="Times New Roman" w:hAnsi="Times New Roman" w:eastAsia="Times New Roman"/>
          <w:sz w:val="26"/>
          <w:szCs w:val="26"/>
          <w:lang w:val="en-US"/>
        </w:rPr>
        <w:t>An Introduction to Statistical Learning with Applications in R (2023, Springer). Pages: 604</w:t>
      </w:r>
    </w:p>
    <w:p w:rsidR="003B19CB" w:rsidRDefault="009C1AA2">
      <w:pPr>
        <w:pStyle w:val="3"/>
        <w:spacing w:before="0" w:after="0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26"/>
        </w:rPr>
        <w:t>Дополнительная литература:</w:t>
      </w:r>
    </w:p>
    <w:p w:rsidR="003B19CB" w:rsidRDefault="009C1AA2">
      <w:pPr>
        <w:pStyle w:val="af1"/>
        <w:numPr>
          <w:ilvl w:val="0"/>
          <w:numId w:val="15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>Wooldridge, J. — Introductory Econometrics (главы по статистике), 7-е изд., Cengage.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>Freedman, Pisani &amp;</w:t>
      </w:r>
      <w:r>
        <w:rPr>
          <w:rFonts w:ascii="Times New Roman" w:hAnsi="Times New Roman" w:eastAsia="Times New Roman"/>
          <w:sz w:val="26"/>
          <w:szCs w:val="26"/>
          <w:lang w:val="en-US"/>
        </w:rPr>
        <w:t xml:space="preserve"> Purves — Statistics, 4-е изд., Norton.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>Anderson, Sweeney и др. — Statistics for Business and Economics, 14-е изд., Cengage.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>DeGroot &amp; Schervish — Probability and Statistics, 4-е изд., Pearson.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>Diez, Barr &amp; Çetinkaya-Rundel — OpenIntro Statistics, открытый</w:t>
      </w:r>
      <w:r>
        <w:rPr>
          <w:rFonts w:ascii="Times New Roman" w:hAnsi="Times New Roman" w:eastAsia="Times New Roman"/>
          <w:sz w:val="26"/>
          <w:szCs w:val="26"/>
          <w:lang w:val="en-US"/>
        </w:rPr>
        <w:t xml:space="preserve"> доступ.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>Wasserman, L. — All of Statistics, Springer (углублённый курс).</w:t>
      </w:r>
    </w:p>
    <w:p w:rsidR="003B19CB" w:rsidRDefault="009C1AA2">
      <w:pPr>
        <w:pStyle w:val="af1"/>
        <w:numPr>
          <w:ilvl w:val="0"/>
          <w:numId w:val="14"/>
        </w:numPr>
        <w:spacing w:after="0" w:line="262" w:lineRule="auto"/>
        <w:contextualSpacing w:val="0"/>
        <w:rPr>
          <w:rStyle w:val="ad"/>
          <w:rFonts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ascii="Times New Roman" w:hAnsi="Times New Roman" w:eastAsia="Times New Roman"/>
          <w:sz w:val="26"/>
          <w:szCs w:val="26"/>
          <w:lang w:val="en-US"/>
        </w:rPr>
        <w:t>Stock &amp; Watson — Introduction to Econometrics (повторение теории вероятностей), 4-е изд., Pearson.</w:t>
      </w:r>
    </w:p>
    <w:p w:rsidR="003B19CB" w:rsidRDefault="003B19CB">
      <w:pPr>
        <w:rPr>
          <w:rStyle w:val="ad"/>
          <w:rFonts w:ascii="Times New Roman" w:hAnsi="Times New Roman"/>
          <w:b w:val="0"/>
          <w:bCs w:val="0"/>
          <w:sz w:val="26"/>
          <w:szCs w:val="26"/>
          <w:lang w:val="en-US"/>
        </w:rPr>
      </w:pPr>
    </w:p>
    <w:bookmarkEnd w:id="3"/>
    <w:p w:rsidR="003B19CB" w:rsidRDefault="009C1AA2">
      <w:pPr>
        <w:jc w:val="center"/>
      </w:pPr>
      <w:r>
        <w:rPr>
          <w:rFonts w:ascii="Times New Roman" w:hAnsi="Times New Roman" w:eastAsia="Times New Roman"/>
          <w:b/>
          <w:bCs/>
          <w:sz w:val="26"/>
          <w:szCs w:val="26"/>
          <w:lang w:val="uz-Latn-UZ"/>
        </w:rPr>
        <w:t>План лекционных и практических занятий</w:t>
      </w:r>
    </w:p>
    <w:tbl>
      <w:tblPr>
        <w:tblW w:w="99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88"/>
        <w:gridCol w:w="2446"/>
        <w:gridCol w:w="3682"/>
        <w:gridCol w:w="1177"/>
        <w:gridCol w:w="1031"/>
        <w:gridCol w:w="1033"/>
      </w:tblGrid>
      <w:tr w:rsidR="003B19CB">
        <w:trPr>
          <w:trHeight w:val="32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bookmarkStart w:id="4" w:name="_Hlk129605828"/>
            <w:bookmarkStart w:id="5" w:name="_Hlk129604268"/>
            <w:bookmarkStart w:id="6" w:name="_Hlk129603990"/>
            <w:bookmarkStart w:id="7" w:name="_Hlk136875195"/>
            <w:bookmarkEnd w:id="4"/>
            <w:bookmarkEnd w:id="5"/>
            <w:bookmarkEnd w:id="6"/>
            <w:bookmarkEnd w:id="7"/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lastRenderedPageBreak/>
              <w:t>№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Темы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 w:eastAsia="ru-RU"/>
              </w:rPr>
              <w:t>Содержание занятия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Часы лекционных за</w:t>
            </w: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нятий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Часы практических занятий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Общий объём учебных часов</w:t>
            </w:r>
          </w:p>
        </w:tc>
      </w:tr>
      <w:tr w:rsidR="003B19CB">
        <w:trPr>
          <w:trHeight w:val="227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f1"/>
              <w:tabs>
                <w:tab w:val="left" w:pos="0"/>
              </w:tabs>
              <w:spacing w:after="0" w:line="240" w:lineRule="auto"/>
              <w:ind w:left="-35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Latn-UZ"/>
              </w:rPr>
              <w:t>Данные, описательная статистика и визуализация.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Типы данных;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меры центральной тенденции и разброса;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асимметрия;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гистограммы, диаграммы размаха, диаграммы рассеяния; качественная визуализация.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211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Основы теории вероятностей.</w:t>
            </w:r>
          </w:p>
          <w:p w:rsidR="003B19CB" w:rsidRDefault="003B19CB">
            <w:pPr>
              <w:pStyle w:val="af1"/>
              <w:tabs>
                <w:tab w:val="left" w:pos="0"/>
              </w:tabs>
              <w:spacing w:after="0" w:line="240" w:lineRule="auto"/>
              <w:ind w:left="-35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пространство элементарных исходов и события;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аксиомы; правила сложения и умножения;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комбинаторика;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независимость.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highlight w:val="green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211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Условная вероятность и теорема Байеса.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условная вероятность;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формула полной вероятности;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 xml:space="preserve">теорема </w:t>
            </w: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Байеса;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древовидные диаграммы;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рассуждение с учётом базовой частоты.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Случайные величины и дискретные распределения.</w:t>
            </w:r>
          </w:p>
          <w:p w:rsidR="003B19CB" w:rsidRDefault="003B19CB">
            <w:pPr>
              <w:pStyle w:val="af1"/>
              <w:tabs>
                <w:tab w:val="left" w:pos="0"/>
              </w:tabs>
              <w:spacing w:after="0" w:line="240" w:lineRule="auto"/>
              <w:ind w:left="-35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случайные величины;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функции распределения вероятностей;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математическое ожидание и дисперсия;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 xml:space="preserve">биномиальное распределение и </w:t>
            </w: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распределение Пуассона.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highlight w:val="green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20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Непрерывные распределения и нормальное распределение.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функции плотности вероятности;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равномерное и экспоненциальное распределения;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нормальное распределение; стандартизация;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z-оценки.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highlight w:val="green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 xml:space="preserve">Совместные распределения, </w:t>
            </w: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ковариация и корреляция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совместные и маргинальные распределения;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ковариация; корреляция;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независимость и некоррелированность;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логика портфеля.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Выборочные распределения и Центральная предельная теорема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генеральная совокупность и выборки;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 xml:space="preserve">выборочное </w:t>
            </w: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распределение среднего;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Центральная предельная теорема (Central Limit Theorem);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стандартная ошибка;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Выборочные распределения и Центральная предельная теорема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7"/>
              </w:numPr>
              <w:tabs>
                <w:tab w:val="left" w:pos="184"/>
              </w:tabs>
              <w:jc w:val="left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стандартная ошибка;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tabs>
                <w:tab w:val="left" w:pos="184"/>
              </w:tabs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18"/>
                <w:lang w:val="en-US"/>
              </w:rPr>
              <w:t>повторение материала 1–7-й недель.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Промежуточный контроль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2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Точечное и интервальное оценивание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точечные оценки;</w:t>
            </w:r>
          </w:p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смещённость и эффективность;</w:t>
            </w:r>
          </w:p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доверительные интервалы для среднего и доли;</w:t>
            </w:r>
          </w:p>
          <w:p w:rsidR="003B19CB" w:rsidRDefault="009C1AA2">
            <w:pPr>
              <w:pStyle w:val="ae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t-распределение.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Проверка гипотез I: средние значения и доли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нулевая и альтернативная гипотезы;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ошибки I/II рода;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тестовые</w:t>
            </w: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 xml:space="preserve"> статистики;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lastRenderedPageBreak/>
              <w:t>p-значения;</w:t>
            </w:r>
          </w:p>
          <w:p w:rsidR="003B19CB" w:rsidRDefault="009C1AA2">
            <w:pPr>
              <w:pStyle w:val="ae"/>
              <w:numPr>
                <w:ilvl w:val="0"/>
                <w:numId w:val="12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тесты для средних значений и долей.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lastRenderedPageBreak/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Проверка гипотез II: две выборки и хи-квадрат.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двухвыборочные тесты;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парные тесты;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критерии хи-квадрат на независимость и согласие;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дисперсионный анализ (ANOVA).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 xml:space="preserve">Простая линейная </w:t>
            </w: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регрессия.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линия регрессии;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метод наименьших квадратов;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интерпретация коэффициента наклона и свободного члена;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R-квадрат; остатки.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  <w:szCs w:val="26"/>
                <w:lang w:val="uz-Latn-UZ"/>
              </w:rPr>
              <w:t>Статистический вывод в регрессии; корреляция и причинность.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стандартные ошибки коэффициентов и t-тесты;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прогнозирование;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различие между корреляцией и причинностью;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пропущенные переменные.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Лаборатория проекта по данным и статистическая коммуникация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от вопроса к данным, от анализа к выводу;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визуальное и письменное представление;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воспроизводимость;</w:t>
            </w:r>
          </w:p>
          <w:p w:rsidR="003B19CB" w:rsidRDefault="009C1AA2">
            <w:pPr>
              <w:pStyle w:val="ae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sz w:val="18"/>
                <w:szCs w:val="26"/>
                <w:lang w:val="uz-Latn-UZ"/>
              </w:rPr>
              <w:t>примечание об ответственном использовании AI.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ae"/>
              <w:tabs>
                <w:tab w:val="left" w:pos="279"/>
              </w:tabs>
              <w:rPr>
                <w:rFonts w:ascii="Times New Roman" w:eastAsia="Calibri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lang w:val="en-US"/>
              </w:rPr>
              <w:t>Обобщение и повторение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комплексное повторение от вероятностей до регрессии;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переход к ECMT301;</w:t>
            </w:r>
          </w:p>
          <w:p w:rsidR="003B19CB" w:rsidRDefault="009C1AA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подготовка к экзамену.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1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af1"/>
              <w:snapToGrid w:val="0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93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-35"/>
            </w:pPr>
            <w:r>
              <w:rPr>
                <w:rFonts w:ascii="Times New Roman" w:eastAsia="Times New Roman" w:hAnsi="Times New Roman"/>
                <w:b/>
                <w:color w:val="000000"/>
                <w:sz w:val="18"/>
                <w:szCs w:val="26"/>
                <w:lang w:val="uz-Latn-UZ" w:eastAsia="ru-RU"/>
              </w:rPr>
              <w:t>Итоговый контроль</w:t>
            </w:r>
          </w:p>
        </w:tc>
      </w:tr>
      <w:tr w:rsidR="003B19CB">
        <w:trPr>
          <w:trHeight w:val="188"/>
        </w:trPr>
        <w:tc>
          <w:tcPr>
            <w:tcW w:w="3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Style w:val="a6"/>
                <w:rFonts w:ascii="Times New Roman" w:hAnsi="Times New Roman" w:eastAsia="Times New Roman"/>
                <w:b/>
                <w:i w:val="0"/>
                <w:iCs w:val="0"/>
                <w:sz w:val="18"/>
                <w:szCs w:val="26"/>
                <w:lang w:val="uz-Latn-UZ"/>
              </w:rPr>
              <w:t>Итого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3B19CB">
            <w:pPr>
              <w:snapToGrid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30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30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sz w:val="18"/>
                <w:szCs w:val="26"/>
                <w:lang w:val="uz-Latn-UZ"/>
              </w:rPr>
              <w:t>60</w:t>
            </w:r>
          </w:p>
        </w:tc>
      </w:tr>
    </w:tbl>
    <w:p w:rsidR="003B19CB" w:rsidRDefault="003B19CB">
      <w:pPr>
        <w:tabs>
          <w:tab w:val="left" w:pos="709"/>
          <w:tab w:val="left" w:pos="993"/>
        </w:tabs>
        <w:spacing w:before="240" w:line="240" w:lineRule="auto"/>
        <w:ind w:right="56"/>
        <w:rPr>
          <w:rFonts w:ascii="Times New Roman" w:hAnsi="Times New Roman"/>
          <w:b/>
          <w:bCs/>
          <w:sz w:val="26"/>
          <w:szCs w:val="26"/>
          <w:lang w:val="uz-Latn-UZ"/>
        </w:rPr>
      </w:pPr>
    </w:p>
    <w:p w:rsidR="003B19CB" w:rsidRDefault="009C1AA2">
      <w:pPr>
        <w:pStyle w:val="6"/>
        <w:spacing w:before="120" w:after="120"/>
        <w:jc w:val="center"/>
      </w:pPr>
      <w:r>
        <w:rPr>
          <w:rFonts w:ascii="Times New Roman" w:hAnsi="Times New Roman" w:eastAsia="Times New Roman"/>
          <w:b/>
          <w:sz w:val="26"/>
          <w:szCs w:val="26"/>
          <w:lang w:val="uz-Latn-UZ"/>
        </w:rPr>
        <w:t>План самостоятельной работы</w:t>
      </w:r>
    </w:p>
    <w:tbl>
      <w:tblPr>
        <w:tblW w:w="9964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588"/>
        <w:gridCol w:w="3187"/>
        <w:gridCol w:w="5197"/>
        <w:gridCol w:w="992"/>
      </w:tblGrid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26"/>
                <w:lang w:val="uz-Latn-UZ"/>
              </w:rPr>
              <w:t>Тема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ind w:left="5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26"/>
                <w:lang w:val="uz-Latn-UZ"/>
              </w:rPr>
              <w:t>Задание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26"/>
                <w:lang w:val="uz-Latn-UZ"/>
              </w:rPr>
              <w:t>Часы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26"/>
                <w:lang w:val="uz-Latn-UZ"/>
              </w:rPr>
              <w:t>Данные, описательная статистика и визуализация.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Основы теории вероятностей.</w:t>
            </w:r>
          </w:p>
          <w:p w:rsidR="003B19CB" w:rsidRDefault="003B19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 xml:space="preserve">b)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26"/>
                <w:lang w:val="uz-Latn-UZ"/>
              </w:rPr>
              <w:t>Условная вероятность и теорема Байеса.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rPr>
          <w:trHeight w:val="768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 xml:space="preserve">Случайные величины и </w:t>
            </w: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дискретные распределения.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Непрерывные распределения и нормальное распределение.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Совместные распределения, ковариация и корреляция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 xml:space="preserve">Выборочные распределения и </w:t>
            </w: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Центральная предельная теорема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Точечное и интервальное оценивание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 xml:space="preserve">b) Выполнение практического задания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Проверка гипотез I: средние значения и доли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a) 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Проверка гипотез II: две выборки и хи-квадрат.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 xml:space="preserve">a)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Изучение теоретического материала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b) Выполнение практического задания по теме</w:t>
            </w:r>
          </w:p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c) Подготовка проекта по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7</w:t>
            </w:r>
          </w:p>
        </w:tc>
      </w:tr>
      <w:tr w:rsidR="003B19CB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pStyle w:val="11"/>
              <w:numPr>
                <w:ilvl w:val="0"/>
                <w:numId w:val="9"/>
              </w:numPr>
              <w:shd w:val="clear" w:color="auto" w:fill="auto"/>
              <w:snapToGrid w:val="0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Подготовка к экзамену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 w:line="240" w:lineRule="auto"/>
              <w:ind w:left="57" w:firstLine="355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6"/>
                <w:lang w:val="uz-Latn-UZ"/>
              </w:rPr>
              <w:t>Повторение всех пройденных тем и выполненных работ.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Latn-UZ"/>
              </w:rPr>
              <w:t>20</w:t>
            </w:r>
          </w:p>
        </w:tc>
      </w:tr>
      <w:tr w:rsidR="003B19CB">
        <w:trPr>
          <w:trHeight w:val="358"/>
        </w:trPr>
        <w:tc>
          <w:tcPr>
            <w:tcW w:w="3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26"/>
                <w:lang w:val="uz-Latn-UZ"/>
              </w:rPr>
              <w:t>Итого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spacing w:after="0" w:line="240" w:lineRule="auto"/>
              <w:ind w:left="57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pStyle w:val="11"/>
              <w:shd w:val="clear" w:color="auto" w:fill="auto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26"/>
                <w:lang w:val="uz-Latn-UZ"/>
              </w:rPr>
              <w:t>90</w:t>
            </w:r>
          </w:p>
        </w:tc>
      </w:tr>
    </w:tbl>
    <w:p w:rsidR="003B19CB" w:rsidRDefault="003B19CB">
      <w:pPr>
        <w:spacing w:after="0" w:line="240" w:lineRule="auto"/>
        <w:ind w:left="426" w:right="56" w:firstLine="567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3B19CB" w:rsidRDefault="009C1AA2">
      <w:pPr>
        <w:spacing w:after="0" w:line="240" w:lineRule="auto"/>
        <w:ind w:left="426" w:right="56" w:firstLine="567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 w:eastAsia="Times New Roman"/>
          <w:b/>
          <w:bCs/>
          <w:sz w:val="26"/>
          <w:szCs w:val="26"/>
          <w:lang w:val="uz-Cyrl-UZ"/>
        </w:rPr>
        <w:t>КРИТЕРИИ И ПЛАН ОЦЕНИВАНИЯ ПО ДИСЦИПЛИНЕ</w:t>
      </w:r>
    </w:p>
    <w:p w:rsidR="003B19CB" w:rsidRPr="00691C58" w:rsidRDefault="009C1AA2">
      <w:pPr>
        <w:spacing w:after="0" w:line="240" w:lineRule="auto"/>
        <w:ind w:left="426" w:right="56" w:firstLine="56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  <w:lang w:val="uz-Cyrl-UZ"/>
        </w:rPr>
        <w:t xml:space="preserve">Виды </w:t>
      </w:r>
      <w:r>
        <w:rPr>
          <w:rFonts w:ascii="Times New Roman" w:hAnsi="Times New Roman" w:eastAsia="Times New Roman"/>
          <w:b/>
          <w:sz w:val="26"/>
          <w:szCs w:val="26"/>
          <w:lang w:val="uz-Cyrl-UZ"/>
        </w:rPr>
        <w:t>оценивания знаний студентов.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 w:eastAsia="Times New Roman"/>
          <w:bCs/>
          <w:sz w:val="26"/>
          <w:szCs w:val="26"/>
          <w:lang w:val="uz-Cyrl-UZ"/>
        </w:rPr>
        <w:t>Для оценивания знаний студентов по данной дисциплине применяются текущий контроль (ТК), промежуточный экзамен (ПЭ) и итоговый экзамен (ИЭ).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 w:eastAsia="Times New Roman"/>
          <w:b/>
          <w:sz w:val="26"/>
          <w:szCs w:val="26"/>
          <w:lang w:val="uz-Cyrl-UZ"/>
        </w:rPr>
        <w:t>Текущий контроль (ТК) осуществляется по трём направлениям:</w:t>
      </w:r>
    </w:p>
    <w:p w:rsidR="003B19CB" w:rsidRDefault="009C1AA2">
      <w:pPr>
        <w:numPr>
          <w:ilvl w:val="0"/>
          <w:numId w:val="3"/>
        </w:numPr>
        <w:spacing w:after="0" w:line="240" w:lineRule="auto"/>
        <w:ind w:right="56"/>
        <w:jc w:val="both"/>
        <w:rPr>
          <w:rFonts w:ascii="Times New Roman" w:hAnsi="Times New Roman"/>
          <w:bCs/>
          <w:sz w:val="26"/>
          <w:szCs w:val="26"/>
          <w:lang w:val="uz-Latn-UZ"/>
        </w:rPr>
      </w:pPr>
      <w:r>
        <w:rPr>
          <w:rFonts w:ascii="Times New Roman" w:hAnsi="Times New Roman" w:eastAsia="Times New Roman"/>
          <w:b/>
          <w:sz w:val="26"/>
          <w:szCs w:val="26"/>
          <w:lang w:val="uz-Cyrl-UZ"/>
        </w:rPr>
        <w:t>1) Посещаемость: присутствие студента на учебных занятиях.</w:t>
      </w:r>
      <w:r>
        <w:rPr>
          <w:rFonts w:ascii="Times New Roman" w:hAnsi="Times New Roman" w:eastAsia="Times New Roman"/>
          <w:b/>
          <w:sz w:val="26"/>
          <w:szCs w:val="26"/>
          <w:lang w:val="uz-Cyrl-UZ"/>
        </w:rPr>
      </w:r>
    </w:p>
    <w:p w:rsidR="003B19CB" w:rsidRDefault="009C1AA2">
      <w:pPr>
        <w:numPr>
          <w:ilvl w:val="0"/>
          <w:numId w:val="3"/>
        </w:numPr>
        <w:tabs>
          <w:tab w:val="left" w:pos="1276"/>
        </w:tabs>
        <w:spacing w:after="0" w:line="240" w:lineRule="auto"/>
        <w:ind w:left="284" w:right="56" w:firstLine="567"/>
        <w:jc w:val="both"/>
        <w:rPr>
          <w:rFonts w:ascii="Times New Roman" w:hAnsi="Times New Roman"/>
          <w:b/>
          <w:sz w:val="26"/>
          <w:szCs w:val="26"/>
          <w:lang w:val="uz-Cyrl-UZ"/>
        </w:rPr>
      </w:pPr>
      <w:r>
        <w:rPr>
          <w:rFonts w:ascii="Times New Roman" w:hAnsi="Times New Roman" w:eastAsia="Times New Roman"/>
          <w:b/>
          <w:bCs/>
          <w:sz w:val="26"/>
          <w:szCs w:val="26"/>
          <w:lang w:val="uz-Latn-UZ"/>
        </w:rPr>
        <w:t>2) Активность на занятиях: участие студента в лекционных и семинарских занятиях, выполнение домашних заданий.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 w:rsidRPr="00691C58">
        <w:rPr>
          <w:rFonts w:ascii="Times New Roman" w:hAnsi="Times New Roman" w:eastAsia="Times New Roman"/>
          <w:sz w:val="26"/>
          <w:szCs w:val="26"/>
        </w:rPr>
        <w:t>3) Самостоятельная работа: каждый студент индивидуально выполняет задания для самостоятельной работы в формах, указ</w:t>
      </w:r>
      <w:r w:rsidRPr="00691C58">
        <w:rPr>
          <w:rFonts w:ascii="Times New Roman" w:hAnsi="Times New Roman" w:eastAsia="Times New Roman"/>
          <w:sz w:val="26"/>
          <w:szCs w:val="26"/>
        </w:rPr>
        <w:t>анных в настоящем силлабусе.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 w:eastAsia="Times New Roman"/>
          <w:b/>
          <w:sz w:val="26"/>
          <w:szCs w:val="26"/>
          <w:lang w:val="uz-Cyrl-UZ"/>
        </w:rPr>
        <w:t>Промежуточный экзамен (ПЭ). Проводится один раз в течение семестра (на 8-й неделе) в письменной форме (кейс) по пройденным темам дисциплины (модуля). Для дистанционной формы обучения промежуточный экзамен проводится в форме тес</w:t>
      </w:r>
      <w:r>
        <w:rPr>
          <w:rFonts w:ascii="Times New Roman" w:hAnsi="Times New Roman" w:eastAsia="Times New Roman"/>
          <w:b/>
          <w:sz w:val="26"/>
          <w:szCs w:val="26"/>
          <w:lang w:val="uz-Cyrl-UZ"/>
        </w:rPr>
        <w:t>тирования.</w:t>
      </w:r>
    </w:p>
    <w:p w:rsidR="003B19CB" w:rsidRDefault="009C1AA2">
      <w:pPr>
        <w:spacing w:after="0" w:line="240" w:lineRule="auto"/>
        <w:ind w:left="284" w:right="56" w:firstLine="567"/>
        <w:jc w:val="both"/>
        <w:rPr>
          <w:rFonts w:ascii="Times New Roman" w:hAnsi="Times New Roman"/>
          <w:bCs/>
          <w:sz w:val="26"/>
          <w:szCs w:val="26"/>
          <w:lang w:val="uz-Cyrl-UZ"/>
        </w:rPr>
      </w:pPr>
      <w:r>
        <w:rPr>
          <w:rFonts w:ascii="Times New Roman" w:hAnsi="Times New Roman" w:eastAsia="Times New Roman"/>
          <w:b/>
          <w:sz w:val="26"/>
          <w:szCs w:val="26"/>
          <w:lang w:val="uz-Cyrl-UZ"/>
        </w:rPr>
        <w:t>Итоговый экзамен (ИЭ). Проводится в письменной форме на 16-й неделе семестра (в неделю, отведённую на итоговые экзамены) по всем пройденным темам дисциплины (модуля).</w:t>
      </w:r>
    </w:p>
    <w:p w:rsidR="003B19CB" w:rsidRDefault="009C1AA2">
      <w:pPr>
        <w:spacing w:before="240" w:after="120" w:line="240" w:lineRule="auto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 w:eastAsia="Times New Roman"/>
          <w:b/>
          <w:bCs/>
          <w:sz w:val="26"/>
          <w:szCs w:val="26"/>
          <w:lang w:val="uz-Cyrl-UZ"/>
        </w:rPr>
        <w:t>Критерии и план оценивания по дисциплине</w:t>
      </w:r>
    </w:p>
    <w:tbl>
      <w:tblPr>
        <w:tblW w:w="10350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7725"/>
        <w:gridCol w:w="2625"/>
      </w:tblGrid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Pr="00691C58" w:rsidRDefault="009C1AA2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91C58">
              <w:rPr>
                <w:rFonts w:ascii="Times New Roman" w:hAnsi="Times New Roman" w:eastAsia="Times New Roman"/>
                <w:b/>
                <w:sz w:val="18"/>
                <w:szCs w:val="26"/>
              </w:rPr>
              <w:t xml:space="preserve">Посещаемость, своевременное прибытие </w:t>
            </w:r>
            <w:r w:rsidRPr="00691C58">
              <w:rPr>
                <w:rFonts w:ascii="Times New Roman" w:hAnsi="Times New Roman" w:eastAsia="Times New Roman"/>
                <w:b/>
                <w:sz w:val="18"/>
                <w:szCs w:val="26"/>
              </w:rPr>
              <w:t>и активное участие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15 %</w:t>
            </w:r>
          </w:p>
        </w:tc>
      </w:tr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Самостоятельная работа и задания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25 %</w:t>
            </w:r>
          </w:p>
        </w:tc>
      </w:tr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Промежуточный экзамен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20 %</w:t>
            </w:r>
          </w:p>
        </w:tc>
      </w:tr>
      <w:tr w:rsidR="003B19CB">
        <w:tc>
          <w:tcPr>
            <w:tcW w:w="7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Итоговый экзамен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40 %</w:t>
            </w:r>
          </w:p>
        </w:tc>
      </w:tr>
    </w:tbl>
    <w:p w:rsidR="003B19CB" w:rsidRDefault="003B19CB">
      <w:pPr>
        <w:spacing w:after="0" w:line="240" w:lineRule="auto"/>
        <w:ind w:left="567" w:right="56" w:firstLine="567"/>
        <w:jc w:val="both"/>
        <w:rPr>
          <w:rFonts w:ascii="Times New Roman" w:hAnsi="Times New Roman"/>
          <w:bCs/>
          <w:sz w:val="26"/>
          <w:szCs w:val="26"/>
          <w:lang w:val="uz-Latn-UZ"/>
        </w:rPr>
      </w:pPr>
    </w:p>
    <w:p w:rsidR="003B19CB" w:rsidRDefault="009C1AA2">
      <w:pPr>
        <w:jc w:val="center"/>
      </w:pPr>
      <w:r>
        <w:rPr>
          <w:rFonts w:ascii="Times New Roman" w:hAnsi="Times New Roman" w:eastAsia="Times New Roman"/>
          <w:b/>
          <w:sz w:val="26"/>
        </w:rPr>
        <w:t>Критерии оценивания знаний студентов</w:t>
      </w:r>
    </w:p>
    <w:tbl>
      <w:tblPr>
        <w:tblW w:w="10307" w:type="dxa"/>
        <w:jc w:val="center"/>
        <w:tblLayout w:type="fixed"/>
        <w:tblLook w:val="04A0" w:firstRow="1" w:lastRow="0" w:firstColumn="1" w:lastColumn="0" w:noHBand="0" w:noVBand="1"/>
      </w:tblPr>
      <w:tblGrid>
        <w:gridCol w:w="489"/>
        <w:gridCol w:w="2575"/>
        <w:gridCol w:w="3833"/>
        <w:gridCol w:w="685"/>
        <w:gridCol w:w="2725"/>
      </w:tblGrid>
      <w:tr w:rsidR="003B19CB">
        <w:trPr>
          <w:trHeight w:val="441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/>
              </w:rPr>
              <w:t>№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Виды контроля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Описание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Баллы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Срок проведения</w:t>
            </w:r>
          </w:p>
        </w:tc>
      </w:tr>
      <w:tr w:rsidR="003B19CB">
        <w:trPr>
          <w:trHeight w:val="224"/>
          <w:jc w:val="center"/>
        </w:trPr>
        <w:tc>
          <w:tcPr>
            <w:tcW w:w="103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pStyle w:val="af1"/>
              <w:ind w:left="0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Текущий контроль (ТК)</w:t>
            </w:r>
          </w:p>
        </w:tc>
      </w:tr>
      <w:tr w:rsidR="003B19CB">
        <w:trPr>
          <w:trHeight w:val="441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2.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Посещаемость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left="-60"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 xml:space="preserve">Участие в </w:t>
            </w: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занятиях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15</w:t>
            </w:r>
          </w:p>
        </w:tc>
        <w:tc>
          <w:tcPr>
            <w:tcW w:w="2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1–15-я недели</w:t>
            </w:r>
          </w:p>
        </w:tc>
      </w:tr>
      <w:tr w:rsidR="003B19CB">
        <w:trPr>
          <w:trHeight w:val="443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3.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Cyrl-UZ"/>
              </w:rPr>
              <w:t>Задания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Cyrl-UZ"/>
              </w:rPr>
              <w:t>Проводятся в письменной форме и в формате работы в малых группах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10</w:t>
            </w:r>
          </w:p>
        </w:tc>
        <w:tc>
          <w:tcPr>
            <w:tcW w:w="27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right="-1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443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lastRenderedPageBreak/>
              <w:t>4.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Самостоятельная работа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Pr="00691C58" w:rsidRDefault="009C1AA2">
            <w:pPr>
              <w:ind w:right="-1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Cyrl-UZ"/>
              </w:rPr>
              <w:t>Выполняется в форме презентации, медиаматериала, письменной или визуальной работы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15</w:t>
            </w:r>
          </w:p>
        </w:tc>
        <w:tc>
          <w:tcPr>
            <w:tcW w:w="27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3B19CB">
        <w:trPr>
          <w:trHeight w:val="224"/>
          <w:jc w:val="center"/>
        </w:trPr>
        <w:tc>
          <w:tcPr>
            <w:tcW w:w="6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lastRenderedPageBreak/>
              <w:t>Итого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4</w:t>
            </w: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/>
              </w:rPr>
              <w:t>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224"/>
          <w:jc w:val="center"/>
        </w:trPr>
        <w:tc>
          <w:tcPr>
            <w:tcW w:w="103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/>
              </w:rPr>
              <w:t xml:space="preserve">Промежуточный экзамен </w:t>
            </w: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/>
              </w:rPr>
              <w:t>(ПЭ)</w:t>
            </w:r>
          </w:p>
        </w:tc>
      </w:tr>
      <w:tr w:rsidR="003B19CB">
        <w:trPr>
          <w:trHeight w:val="216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1.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Письменная работа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Cyrl-UZ"/>
              </w:rPr>
              <w:t>Часть A: 15 кратких вопросов по вероятностям и распределениям (40%); часть B: 3 задачи, требующие расчётов и интерпретации (60%). Разрешается пользоваться статистическими таблицами и калькуляторами.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20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en-US"/>
              </w:rPr>
              <w:t>8-я неделя</w:t>
            </w:r>
          </w:p>
        </w:tc>
      </w:tr>
      <w:tr w:rsidR="003B19CB">
        <w:trPr>
          <w:trHeight w:val="224"/>
          <w:jc w:val="center"/>
        </w:trPr>
        <w:tc>
          <w:tcPr>
            <w:tcW w:w="3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Итого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left="567" w:right="-1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20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left="567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216"/>
          <w:jc w:val="center"/>
        </w:trPr>
        <w:tc>
          <w:tcPr>
            <w:tcW w:w="1030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/>
              </w:rPr>
              <w:t>Итоговый экзамен (ИЭ)</w:t>
            </w:r>
          </w:p>
        </w:tc>
      </w:tr>
      <w:tr w:rsidR="003B19CB">
        <w:trPr>
          <w:trHeight w:val="224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uz-Cyrl-UZ"/>
              </w:rPr>
              <w:t>1.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Письменная работа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691C58">
              <w:rPr>
                <w:rFonts w:ascii="Times New Roman" w:hAnsi="Times New Roman" w:eastAsia="Times New Roman"/>
                <w:sz w:val="18"/>
                <w:szCs w:val="26"/>
              </w:rPr>
              <w:t xml:space="preserve">Часть </w:t>
            </w: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A</w:t>
            </w:r>
            <w:r w:rsidRPr="00691C58">
              <w:rPr>
                <w:rFonts w:ascii="Times New Roman" w:hAnsi="Times New Roman" w:eastAsia="Times New Roman"/>
                <w:sz w:val="18"/>
                <w:szCs w:val="26"/>
              </w:rPr>
              <w:t xml:space="preserve">: 18 кратких вопросов (30%); часть </w:t>
            </w: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B</w:t>
            </w:r>
            <w:r w:rsidRPr="00691C58">
              <w:rPr>
                <w:rFonts w:ascii="Times New Roman" w:hAnsi="Times New Roman" w:eastAsia="Times New Roman"/>
                <w:sz w:val="18"/>
                <w:szCs w:val="26"/>
              </w:rPr>
              <w:t xml:space="preserve">: 4 задачи (50%); часть </w:t>
            </w: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C</w:t>
            </w:r>
            <w:r w:rsidRPr="00691C58">
              <w:rPr>
                <w:rFonts w:ascii="Times New Roman" w:hAnsi="Times New Roman" w:eastAsia="Times New Roman"/>
                <w:sz w:val="18"/>
                <w:szCs w:val="26"/>
              </w:rPr>
              <w:t xml:space="preserve">: 1 вопрос на интерпретацию данных/регрессию </w:t>
            </w: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(20%).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sz w:val="18"/>
                <w:szCs w:val="26"/>
                <w:lang w:val="en-US"/>
              </w:rPr>
              <w:t>4</w:t>
            </w:r>
            <w:r>
              <w:rPr>
                <w:rFonts w:ascii="Times New Roman" w:hAnsi="Times New Roman" w:eastAsia="Times New Roman"/>
                <w:sz w:val="18"/>
                <w:szCs w:val="26"/>
                <w:lang w:val="uz-Cyrl-UZ"/>
              </w:rPr>
              <w:t>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en-US"/>
              </w:rPr>
              <w:t>16-я неделя</w:t>
            </w:r>
          </w:p>
        </w:tc>
      </w:tr>
      <w:tr w:rsidR="003B19CB">
        <w:trPr>
          <w:trHeight w:val="224"/>
          <w:jc w:val="center"/>
        </w:trPr>
        <w:tc>
          <w:tcPr>
            <w:tcW w:w="6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Итого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40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19CB" w:rsidRDefault="003B19CB">
            <w:pPr>
              <w:snapToGrid w:val="0"/>
              <w:ind w:left="567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  <w:tr w:rsidR="003B19CB">
        <w:trPr>
          <w:trHeight w:val="224"/>
          <w:jc w:val="center"/>
        </w:trPr>
        <w:tc>
          <w:tcPr>
            <w:tcW w:w="6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en-US"/>
              </w:rPr>
              <w:t>Всего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9C1AA2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 w:eastAsia="Times New Roman"/>
                <w:b/>
                <w:bCs/>
                <w:sz w:val="18"/>
                <w:szCs w:val="26"/>
                <w:lang w:val="uz-Cyrl-UZ"/>
              </w:rPr>
              <w:t>100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B19CB" w:rsidRDefault="003B19CB">
            <w:pPr>
              <w:snapToGrid w:val="0"/>
              <w:ind w:left="567"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</w:pPr>
          </w:p>
        </w:tc>
      </w:tr>
    </w:tbl>
    <w:p w:rsidR="003B19CB" w:rsidRDefault="009C1AA2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</w:pPr>
      <w:r>
        <w:rPr>
          <w:rFonts w:ascii="Times New Roman" w:hAnsi="Times New Roman" w:eastAsia="Times New Roman"/>
          <w:sz w:val="26"/>
        </w:rPr>
        <w:br w:type="page"/>
      </w:r>
    </w:p>
    <w:p w:rsidR="003B19CB" w:rsidRDefault="009C1AA2">
      <w:pPr>
        <w:widowControl w:val="0"/>
        <w:shd w:val="clear" w:color="auto" w:fill="FFFFFF"/>
        <w:spacing w:after="0" w:line="240" w:lineRule="auto"/>
        <w:jc w:val="center"/>
      </w:pPr>
      <w:r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  <w:lastRenderedPageBreak/>
        <w:t>ТРЕБОВАНИЯ И ИНСТРУКЦИИ ПО ПРОВЕДЕНИЮ ЭКЗАМЕНА</w:t>
      </w:r>
    </w:p>
    <w:tbl>
      <w:tblPr>
        <w:tblW w:w="9610" w:type="dxa"/>
        <w:tblLayout w:type="fixed"/>
        <w:tblLook w:val="04A0" w:firstRow="1" w:lastRow="0" w:firstColumn="1" w:lastColumn="0" w:noHBand="0" w:noVBand="1"/>
      </w:tblPr>
      <w:tblGrid>
        <w:gridCol w:w="4567"/>
        <w:gridCol w:w="247"/>
        <w:gridCol w:w="4796"/>
      </w:tblGrid>
      <w:tr w:rsidR="003B19CB">
        <w:trPr>
          <w:trHeight w:val="904"/>
        </w:trPr>
        <w:tc>
          <w:tcPr>
            <w:tcW w:w="4567" w:type="dxa"/>
            <w:tcBorders>
              <w:bottom w:val="single" w:sz="4" w:space="0" w:color="7F7F7F"/>
            </w:tcBorders>
            <w:shd w:val="clear" w:color="auto" w:fill="FFFFFF"/>
            <w:vAlign w:val="center"/>
          </w:tcPr>
          <w:p w:rsidR="003B19CB" w:rsidRDefault="009C1AA2">
            <w:pPr>
              <w:pStyle w:val="af1"/>
              <w:numPr>
                <w:ilvl w:val="0"/>
                <w:numId w:val="16"/>
              </w:numPr>
              <w:tabs>
                <w:tab w:val="left" w:pos="-8614"/>
              </w:tabs>
              <w:spacing w:after="0" w:line="240" w:lineRule="auto"/>
              <w:ind w:left="567" w:hanging="284"/>
              <w:jc w:val="both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t>Студент предупреждается, что в случае нарушения правил экзаменационного контроля его экзаменационные баллы по данной дисциплине аннулируются.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br/>
              <w:t>Запрещается вскрывать экзаменационный лист до объявления членом комиссии о начале экзамена.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br/>
              <w:t>Студент обязан выключи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t>ть мобильные телефоны, иные средства связи и гаджеты и хранить их вдали от себя в соответствии с указаниями члена комиссии. Использование книг, рукописей, тетрадей и других вспомогательных материалов запрещено.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br/>
              <w:t>Студентам запрещается разговаривать друг с др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t>угом, показывать или давать списывать экзаменационные листы, а также отвлекать других.</w:t>
            </w:r>
          </w:p>
        </w:tc>
        <w:tc>
          <w:tcPr>
            <w:tcW w:w="247" w:type="dxa"/>
            <w:tcBorders>
              <w:bottom w:val="single" w:sz="4" w:space="0" w:color="7F7F7F"/>
            </w:tcBorders>
            <w:shd w:val="clear" w:color="auto" w:fill="FFFFFF"/>
            <w:vAlign w:val="center"/>
          </w:tcPr>
          <w:p w:rsidR="003B19CB" w:rsidRDefault="003B19CB">
            <w:pPr>
              <w:pStyle w:val="af1"/>
              <w:tabs>
                <w:tab w:val="left" w:pos="-8614"/>
              </w:tabs>
              <w:snapToGrid w:val="0"/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</w:pPr>
          </w:p>
        </w:tc>
        <w:tc>
          <w:tcPr>
            <w:tcW w:w="4796" w:type="dxa"/>
            <w:tcBorders>
              <w:bottom w:val="single" w:sz="4" w:space="0" w:color="7F7F7F"/>
            </w:tcBorders>
            <w:shd w:val="clear" w:color="auto" w:fill="FFFFFF"/>
            <w:vAlign w:val="center"/>
          </w:tcPr>
          <w:p w:rsidR="003B19CB" w:rsidRDefault="009C1AA2">
            <w:pPr>
              <w:pStyle w:val="af1"/>
              <w:numPr>
                <w:ilvl w:val="0"/>
                <w:numId w:val="5"/>
              </w:numPr>
              <w:tabs>
                <w:tab w:val="left" w:pos="-8614"/>
              </w:tabs>
              <w:spacing w:after="0" w:line="240" w:lineRule="auto"/>
              <w:ind w:left="567" w:hanging="283"/>
              <w:jc w:val="both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uz-Latn-UZ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t>Запрещается проносить в аудиторию продукты питания и напитки. Исключение составляют лекарственные средства по назначению врача и вода в небольшой ёмкости.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br/>
              <w:t xml:space="preserve">Запрещается 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t>покидать аудиторию без разрешения. В частности, выход из аудитории запрещён в первые и последние 10 минут экзамена. Если студент досрочно сдал экзаменационный лист и покинул аудиторию, повторный вход не допускается.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br/>
              <w:t>После объявления членом комиссии об окон</w:t>
            </w:r>
            <w:r>
              <w:rPr>
                <w:rFonts w:ascii="Times New Roman" w:eastAsia="Times New Roman" w:hAnsi="Times New Roman"/>
                <w:b/>
                <w:i/>
                <w:iCs/>
                <w:sz w:val="18"/>
                <w:szCs w:val="26"/>
                <w:lang w:val="uz-Latn-UZ"/>
              </w:rPr>
              <w:t>чании экзамена студент прекращает писать и не покидает аудиторию до сбора экзаменационных листов.</w:t>
            </w:r>
          </w:p>
        </w:tc>
      </w:tr>
    </w:tbl>
    <w:p w:rsidR="003B19CB" w:rsidRDefault="009C1AA2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</w:pPr>
      <w:r>
        <w:rPr>
          <w:rFonts w:ascii="Times New Roman" w:eastAsia="Times New Roman" w:hAnsi="Times New Roman"/>
          <w:b/>
          <w:color w:val="000000"/>
          <w:sz w:val="26"/>
          <w:szCs w:val="26"/>
          <w:lang w:val="uz-Latn-UZ"/>
        </w:rPr>
        <w:t xml:space="preserve"> </w:t>
      </w:r>
    </w:p>
    <w:p w:rsidR="003B19CB" w:rsidRDefault="009C1AA2">
      <w:pPr>
        <w:widowControl w:val="0"/>
        <w:shd w:val="clear" w:color="auto" w:fill="FFFFFF"/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  <w:lang w:val="uz-Latn-UZ"/>
        </w:rPr>
      </w:pPr>
      <w:r>
        <w:rPr>
          <w:rFonts w:ascii="Times New Roman" w:hAnsi="Times New Roman" w:eastAsia="Times New Roman"/>
          <w:b/>
          <w:color w:val="000000"/>
          <w:sz w:val="26"/>
          <w:szCs w:val="26"/>
          <w:lang w:val="uz-Latn-UZ"/>
        </w:rPr>
        <w:t>Описание оценивания на основе кредитной системы ECTS</w:t>
      </w:r>
    </w:p>
    <w:p w:rsidR="003B19CB" w:rsidRDefault="003B19CB">
      <w:pPr>
        <w:widowControl w:val="0"/>
        <w:shd w:val="clear" w:color="auto" w:fill="FFFFFF"/>
        <w:spacing w:after="0" w:line="240" w:lineRule="auto"/>
        <w:jc w:val="center"/>
      </w:pPr>
    </w:p>
    <w:tbl>
      <w:tblPr>
        <w:tblW w:w="4300" w:type="pct"/>
        <w:jc w:val="center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1982"/>
        <w:gridCol w:w="2993"/>
        <w:gridCol w:w="3499"/>
      </w:tblGrid>
      <w:tr w:rsidR="003B19CB">
        <w:trPr>
          <w:trHeight w:val="31"/>
          <w:tblHeader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Оценка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Процент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Шкала (GPA)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A+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95-100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4.5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A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90-94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4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B+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80-89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3.5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B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70-79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3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C+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65-69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2.5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C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60-64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2</w:t>
            </w:r>
          </w:p>
        </w:tc>
      </w:tr>
      <w:tr w:rsidR="003B19CB">
        <w:trPr>
          <w:trHeight w:val="39"/>
          <w:jc w:val="center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26"/>
                <w:lang w:val="uz-Latn-UZ"/>
              </w:rPr>
              <w:t>F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0-59</w:t>
            </w:r>
          </w:p>
        </w:tc>
        <w:tc>
          <w:tcPr>
            <w:tcW w:w="3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B19CB" w:rsidRDefault="009C1AA2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 w:eastAsia="Times New Roman"/>
                <w:color w:val="000000"/>
                <w:sz w:val="18"/>
                <w:szCs w:val="26"/>
                <w:lang w:val="uz-Latn-UZ"/>
              </w:rPr>
              <w:t>0</w:t>
            </w:r>
          </w:p>
        </w:tc>
      </w:tr>
    </w:tbl>
    <w:p w:rsidR="003B19CB" w:rsidRDefault="003B19CB">
      <w:pPr>
        <w:pStyle w:val="af1"/>
        <w:widowControl w:val="0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  <w:lang w:val="uz-Latn-UZ"/>
        </w:rPr>
      </w:pP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  <w:rPr>
          <w:rFonts w:ascii="Times New Roman" w:eastAsia="Times New Roman" w:hAnsi="Times New Roman"/>
          <w:b/>
          <w:i/>
          <w:color w:val="000000"/>
          <w:sz w:val="26"/>
          <w:szCs w:val="26"/>
          <w:lang w:val="uz-Latn-UZ"/>
        </w:rPr>
      </w:pPr>
      <w:r>
        <w:rPr>
          <w:rFonts w:ascii="Times New Roman" w:eastAsia="Times New Roman" w:hAnsi="Times New Roman"/>
          <w:b/>
          <w:i/>
          <w:color w:val="000000"/>
          <w:sz w:val="26"/>
          <w:szCs w:val="26"/>
          <w:lang w:val="uz-Latn-UZ"/>
        </w:rPr>
        <w:t>Примечание:</w:t>
      </w: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</w:pPr>
      <w:r>
        <w:rPr>
          <w:rFonts w:ascii="Times New Roman" w:eastAsia="Times New Roman" w:hAnsi="Times New Roman"/>
          <w:i/>
          <w:color w:val="000000"/>
          <w:sz w:val="26"/>
          <w:szCs w:val="26"/>
          <w:lang w:val="uz-Latn-UZ"/>
        </w:rPr>
        <w:t>Студент считается не освоившим дисциплину (Fail) в текущем семестре, если его результат составляет 0–59 баллов и/или он без уважительной причины пропустил 33% (20 часов) учебного времени, отведённого на данную дисциплину.</w:t>
      </w: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</w:pPr>
      <w:r>
        <w:rPr>
          <w:rFonts w:ascii="Times New Roman" w:eastAsia="Times New Roman" w:hAnsi="Times New Roman"/>
          <w:i/>
          <w:color w:val="000000"/>
          <w:sz w:val="26"/>
          <w:szCs w:val="26"/>
          <w:lang w:val="uz-Latn-UZ"/>
        </w:rPr>
        <w:t xml:space="preserve">Для </w:t>
      </w:r>
      <w:r>
        <w:rPr>
          <w:rFonts w:ascii="Times New Roman" w:eastAsia="Times New Roman" w:hAnsi="Times New Roman"/>
          <w:i/>
          <w:color w:val="000000"/>
          <w:sz w:val="26"/>
          <w:szCs w:val="26"/>
          <w:lang w:val="uz-Latn-UZ"/>
        </w:rPr>
        <w:t>повторного освоения дисциплины студент обязан в установленном порядке выполнить задания, выданные преподавателем дисциплины.</w:t>
      </w:r>
    </w:p>
    <w:p w:rsidR="003B19CB" w:rsidRDefault="003B19CB">
      <w:pPr>
        <w:widowControl w:val="0"/>
        <w:shd w:val="clear" w:color="auto" w:fill="FFFFFF"/>
        <w:tabs>
          <w:tab w:val="left" w:pos="851"/>
        </w:tabs>
        <w:spacing w:after="0" w:line="276" w:lineRule="auto"/>
        <w:ind w:right="283"/>
        <w:jc w:val="both"/>
        <w:rPr>
          <w:rFonts w:ascii="Times New Roman" w:eastAsia="Times New Roman" w:hAnsi="Times New Roman"/>
          <w:b/>
          <w:bCs/>
          <w:i/>
          <w:color w:val="000000"/>
          <w:sz w:val="26"/>
          <w:szCs w:val="26"/>
          <w:lang w:val="uz-Latn-UZ"/>
        </w:rPr>
      </w:pPr>
    </w:p>
    <w:p w:rsidR="00691C58" w:rsidRDefault="00691C58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567"/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</w:pPr>
      <w:bookmarkStart w:id="8" w:name="_Hlk177572044"/>
    </w:p>
    <w:p w:rsidR="003B19CB" w:rsidRDefault="009C1AA2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567"/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</w:pPr>
      <w:bookmarkStart w:id="9" w:name="_GoBack"/>
      <w:bookmarkEnd w:id="9"/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lastRenderedPageBreak/>
        <w:t>Руководитель Департамента</w:t>
      </w:r>
    </w:p>
    <w:p w:rsidR="003B19CB" w:rsidRDefault="009C1AA2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567"/>
        <w:rPr>
          <w:rFonts w:ascii="Times New Roman" w:hAnsi="Times New Roman"/>
          <w:b/>
          <w:iCs/>
          <w:color w:val="000000"/>
          <w:sz w:val="26"/>
          <w:szCs w:val="26"/>
          <w:lang w:val="uz-Latn-UZ"/>
        </w:rPr>
      </w:pPr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t>академической деятельности:</w:t>
      </w:r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iCs/>
          <w:color w:val="000000"/>
          <w:sz w:val="26"/>
          <w:szCs w:val="26"/>
          <w:lang w:val="uz-Latn-UZ"/>
        </w:rPr>
        <w:tab/>
        <w:t>Sh. Ruziyev</w:t>
      </w:r>
    </w:p>
    <w:p w:rsidR="003B19CB" w:rsidRDefault="003B19CB">
      <w:pPr>
        <w:widowControl w:val="0"/>
        <w:shd w:val="clear" w:color="auto" w:fill="FFFFFF"/>
        <w:tabs>
          <w:tab w:val="left" w:pos="709"/>
        </w:tabs>
        <w:spacing w:after="0" w:line="276" w:lineRule="auto"/>
        <w:ind w:firstLine="709"/>
        <w:rPr>
          <w:rFonts w:ascii="Times New Roman" w:hAnsi="Times New Roman"/>
          <w:b/>
          <w:bCs/>
          <w:iCs/>
          <w:color w:val="000000"/>
          <w:sz w:val="26"/>
          <w:szCs w:val="26"/>
          <w:lang w:val="uz-Latn-UZ"/>
        </w:rPr>
      </w:pPr>
    </w:p>
    <w:p w:rsidR="003B19CB" w:rsidRDefault="009C1AA2">
      <w:pPr>
        <w:widowControl w:val="0"/>
        <w:shd w:val="clear" w:color="auto" w:fill="FFFFFF"/>
        <w:tabs>
          <w:tab w:val="left" w:pos="851"/>
        </w:tabs>
        <w:spacing w:after="0" w:line="276" w:lineRule="auto"/>
        <w:ind w:right="283" w:firstLine="567"/>
        <w:jc w:val="both"/>
        <w:rPr>
          <w:rFonts w:ascii="Times New Roman" w:hAnsi="Times New Roman"/>
          <w:b/>
          <w:bCs/>
          <w:sz w:val="26"/>
          <w:szCs w:val="26"/>
          <w:lang w:val="uz-Latn-UZ"/>
        </w:rPr>
      </w:pP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>Заведующий кафедрой:</w:t>
      </w: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ab/>
      </w: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ab/>
      </w:r>
      <w:r w:rsidR="00691C58"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 xml:space="preserve">           </w:t>
      </w:r>
      <w:r>
        <w:rPr>
          <w:rFonts w:ascii="Times New Roman" w:hAnsi="Times New Roman" w:eastAsia="Times New Roman"/>
          <w:b/>
          <w:bCs/>
          <w:iCs/>
          <w:color w:val="000000"/>
          <w:sz w:val="26"/>
          <w:szCs w:val="26"/>
          <w:lang w:val="uz-Latn-UZ"/>
        </w:rPr>
        <w:t>S.S. Babayev</w:t>
      </w:r>
      <w:bookmarkEnd w:id="8"/>
    </w:p>
    <w:p w:rsidR="003B19CB" w:rsidRDefault="003B19CB">
      <w:pPr>
        <w:widowControl w:val="0"/>
        <w:shd w:val="clear" w:color="auto" w:fill="FFFFFF"/>
        <w:spacing w:after="0" w:line="240" w:lineRule="auto"/>
        <w:rPr>
          <w:rFonts w:ascii="Times New Roman" w:hAnsi="Times New Roman"/>
          <w:b/>
          <w:bCs/>
          <w:sz w:val="26"/>
          <w:szCs w:val="26"/>
          <w:lang w:val="uz-Latn-UZ"/>
        </w:rPr>
      </w:pPr>
    </w:p>
    <w:sectPr w:rsidR="003B19CB">
      <w:footerReference w:type="default" r:id="rId44"/>
      <w:pgSz w:w="11906" w:h="16838"/>
      <w:pgMar w:top="993" w:right="1134" w:bottom="1134" w:left="1134" w:header="567" w:footer="4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AA2" w:rsidRDefault="009C1AA2">
      <w:pPr>
        <w:spacing w:after="0" w:line="240" w:lineRule="auto"/>
      </w:pPr>
      <w:r>
        <w:separator/>
      </w:r>
    </w:p>
  </w:endnote>
  <w:endnote w:type="continuationSeparator" w:id="0">
    <w:p w:rsidR="009C1AA2" w:rsidRDefault="009C1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;바탕">
    <w:panose1 w:val="00000000000000000000"/>
    <w:charset w:val="80"/>
    <w:family w:val="roman"/>
    <w:notTrueType/>
    <w:pitch w:val="default"/>
  </w:font>
  <w:font w:name="Bodo_uzb;Times New 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19CB" w:rsidRDefault="009C1AA2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 w:rsidR="00691C58">
      <w:rPr>
        <w:noProof/>
      </w:rPr>
      <w:t>5</w:t>
    </w:r>
    <w:r>
      <w:fldChar w:fldCharType="end"/>
    </w:r>
  </w:p>
  <w:p w:rsidR="003B19CB" w:rsidRDefault="003B19C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AA2" w:rsidRDefault="009C1AA2">
      <w:pPr>
        <w:spacing w:after="0" w:line="240" w:lineRule="auto"/>
      </w:pPr>
      <w:r>
        <w:separator/>
      </w:r>
    </w:p>
  </w:footnote>
  <w:footnote w:type="continuationSeparator" w:id="0">
    <w:p w:rsidR="009C1AA2" w:rsidRDefault="009C1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614F7"/>
    <w:multiLevelType w:val="multilevel"/>
    <w:tmpl w:val="098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D905A6C"/>
    <w:multiLevelType w:val="multilevel"/>
    <w:tmpl w:val="4856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5194E"/>
    <w:multiLevelType w:val="multilevel"/>
    <w:tmpl w:val="F05EC7B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F76381"/>
    <w:multiLevelType w:val="multilevel"/>
    <w:tmpl w:val="0D26C5D6"/>
    <w:lvl w:ilvl="0">
      <w:start w:val="1"/>
      <w:numFmt w:val="decimal"/>
      <w:lvlText w:val="%1."/>
      <w:lvlJc w:val="left"/>
      <w:pPr>
        <w:tabs>
          <w:tab w:val="num" w:pos="0"/>
        </w:tabs>
        <w:ind w:left="64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D3625E"/>
    <w:multiLevelType w:val="multilevel"/>
    <w:tmpl w:val="FACAD7D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1883E66"/>
    <w:multiLevelType w:val="multilevel"/>
    <w:tmpl w:val="079E7F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36776A6"/>
    <w:multiLevelType w:val="multilevel"/>
    <w:tmpl w:val="052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A5260AD"/>
    <w:multiLevelType w:val="multilevel"/>
    <w:tmpl w:val="548869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0D55E2"/>
    <w:multiLevelType w:val="multilevel"/>
    <w:tmpl w:val="2264B7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2EE3891"/>
    <w:multiLevelType w:val="multilevel"/>
    <w:tmpl w:val="BC6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ACD2853"/>
    <w:multiLevelType w:val="multilevel"/>
    <w:tmpl w:val="80E8AE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3155E4F"/>
    <w:multiLevelType w:val="multilevel"/>
    <w:tmpl w:val="954E770E"/>
    <w:lvl w:ilvl="0">
      <w:start w:val="1"/>
      <w:numFmt w:val="decimal"/>
      <w:lvlText w:val="%1)"/>
      <w:lvlJc w:val="left"/>
      <w:pPr>
        <w:tabs>
          <w:tab w:val="num" w:pos="0"/>
        </w:tabs>
        <w:ind w:left="1211" w:hanging="360"/>
      </w:pPr>
      <w:rPr>
        <w:rFonts w:cs="Times New Roman"/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3160CC7"/>
    <w:multiLevelType w:val="multilevel"/>
    <w:tmpl w:val="A180527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E3A6859"/>
    <w:multiLevelType w:val="multilevel"/>
    <w:tmpl w:val="DD3830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12"/>
  </w:num>
  <w:num w:numId="5">
    <w:abstractNumId w:val="2"/>
  </w:num>
  <w:num w:numId="6">
    <w:abstractNumId w:val="13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  <w:num w:numId="11">
    <w:abstractNumId w:val="0"/>
  </w:num>
  <w:num w:numId="12">
    <w:abstractNumId w:val="10"/>
  </w:num>
  <w:num w:numId="13">
    <w:abstractNumId w:val="6"/>
  </w:num>
  <w:num w:numId="14">
    <w:abstractNumId w:val="3"/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19CB"/>
    <w:rsid w:val="003B19CB"/>
    <w:rsid w:val="00691C58"/>
    <w:rsid w:val="009C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3EF394B6"/>
  <w15:docId w15:val="{E9AFB4F6-3DC1-416D-959E-1C518E89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" w:hAnsi="Liberation Serif" w:cs="Noto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160" w:line="257" w:lineRule="auto"/>
    </w:pPr>
    <w:rPr>
      <w:rFonts w:ascii="Calibri" w:eastAsia="Calibri" w:hAnsi="Calibri" w:cs="Times New Roman"/>
      <w:sz w:val="22"/>
      <w:szCs w:val="22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 w:val="0"/>
      <w:autoSpaceDE w:val="0"/>
      <w:spacing w:before="240" w:after="60" w:line="240" w:lineRule="auto"/>
      <w:jc w:val="both"/>
      <w:outlineLvl w:val="5"/>
    </w:pPr>
    <w:rPr>
      <w:rFonts w:ascii="Times New Roman" w:eastAsia="Batang;바탕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  <w:rPr>
      <w:rFonts w:cs="Times New Roman"/>
      <w:b w:val="0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WW8Num3z0">
    <w:name w:val="WW8Num3z0"/>
    <w:qFormat/>
    <w:rPr>
      <w:b/>
      <w:bCs w:val="0"/>
    </w:rPr>
  </w:style>
  <w:style w:type="character" w:customStyle="1" w:styleId="WW8Num5z0">
    <w:name w:val="WW8Num5z0"/>
    <w:qFormat/>
    <w:rPr>
      <w:sz w:val="20"/>
      <w:szCs w:val="20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b/>
      <w:bCs w:val="0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</w:style>
  <w:style w:type="character" w:customStyle="1" w:styleId="WW8Num14z0">
    <w:name w:val="WW8Num14z0"/>
    <w:qFormat/>
    <w:rPr>
      <w:b w:val="0"/>
      <w:lang w:val="ru-RU"/>
    </w:rPr>
  </w:style>
  <w:style w:type="character" w:customStyle="1" w:styleId="WW8Num15z0">
    <w:name w:val="WW8Num15z0"/>
    <w:qFormat/>
    <w:rPr>
      <w:rFonts w:ascii="Symbol" w:hAnsi="Symbol" w:cs="Symbol"/>
      <w:sz w:val="20"/>
    </w:rPr>
  </w:style>
  <w:style w:type="character" w:customStyle="1" w:styleId="WW8Num15z1">
    <w:name w:val="WW8Num15z1"/>
    <w:qFormat/>
    <w:rPr>
      <w:rFonts w:ascii="Courier New" w:hAnsi="Courier New" w:cs="Courier New"/>
      <w:sz w:val="20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3z0">
    <w:name w:val="WW8Num23z0"/>
    <w:qFormat/>
    <w:rPr>
      <w:rFonts w:ascii="Symbol" w:hAnsi="Symbol" w:cs="Symbol"/>
      <w:sz w:val="20"/>
    </w:rPr>
  </w:style>
  <w:style w:type="character" w:customStyle="1" w:styleId="WW8Num23z1">
    <w:name w:val="WW8Num23z1"/>
    <w:qFormat/>
    <w:rPr>
      <w:rFonts w:ascii="Courier New" w:hAnsi="Courier New" w:cs="Courier New"/>
      <w:sz w:val="20"/>
    </w:rPr>
  </w:style>
  <w:style w:type="character" w:customStyle="1" w:styleId="WW8Num23z2">
    <w:name w:val="WW8Num23z2"/>
    <w:qFormat/>
    <w:rPr>
      <w:rFonts w:ascii="Wingdings" w:hAnsi="Wingdings" w:cs="Wingdings"/>
      <w:sz w:val="20"/>
    </w:rPr>
  </w:style>
  <w:style w:type="character" w:customStyle="1" w:styleId="WW8Num25z0">
    <w:name w:val="WW8Num25z0"/>
    <w:qFormat/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styleId="a5">
    <w:name w:val="Hyperlink"/>
    <w:rPr>
      <w:color w:val="0563C1"/>
      <w:u w:val="single"/>
    </w:rPr>
  </w:style>
  <w:style w:type="character" w:customStyle="1" w:styleId="1">
    <w:name w:val="Неразрешенное упоминание1"/>
    <w:qFormat/>
    <w:rPr>
      <w:color w:val="605E5C"/>
      <w:shd w:val="clear" w:color="auto" w:fill="E1DFDD"/>
    </w:rPr>
  </w:style>
  <w:style w:type="character" w:customStyle="1" w:styleId="fontstyle01">
    <w:name w:val="fontstyle01"/>
    <w:qFormat/>
    <w:rPr>
      <w:rFonts w:ascii="Calibri" w:hAnsi="Calibri" w:cs="Calibri"/>
      <w:b w:val="0"/>
      <w:bCs w:val="0"/>
      <w:i w:val="0"/>
      <w:iCs w:val="0"/>
      <w:color w:val="000000"/>
      <w:sz w:val="24"/>
      <w:szCs w:val="24"/>
    </w:rPr>
  </w:style>
  <w:style w:type="character" w:customStyle="1" w:styleId="60">
    <w:name w:val="Заголовок 6 Знак"/>
    <w:qFormat/>
    <w:rPr>
      <w:rFonts w:ascii="Times New Roman" w:eastAsia="Batang;바탕" w:hAnsi="Times New Roman" w:cs="Times New Roman"/>
      <w:b/>
      <w:bCs/>
    </w:rPr>
  </w:style>
  <w:style w:type="character" w:styleId="a6">
    <w:name w:val="Emphasis"/>
    <w:qFormat/>
    <w:rPr>
      <w:i/>
      <w:iCs/>
    </w:rPr>
  </w:style>
  <w:style w:type="character" w:customStyle="1" w:styleId="a7">
    <w:name w:val="Основной текст Знак"/>
    <w:qFormat/>
    <w:rPr>
      <w:rFonts w:ascii="Bodo_uzb;Times New Roman" w:eastAsia="Times New Roman" w:hAnsi="Bodo_uzb;Times New Roman" w:cs="Bodo_uzb;Times New Roman"/>
      <w:b/>
      <w:bCs/>
      <w:sz w:val="28"/>
      <w:szCs w:val="28"/>
    </w:rPr>
  </w:style>
  <w:style w:type="character" w:customStyle="1" w:styleId="30">
    <w:name w:val="Основной текст с отступом 3 Знак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8">
    <w:name w:val="Текст выноски Знак"/>
    <w:qFormat/>
    <w:rPr>
      <w:rFonts w:ascii="Segoe UI" w:hAnsi="Segoe UI" w:cs="Segoe UI"/>
      <w:sz w:val="18"/>
      <w:szCs w:val="18"/>
    </w:rPr>
  </w:style>
  <w:style w:type="character" w:customStyle="1" w:styleId="a9">
    <w:name w:val="Подзаголовок Знак"/>
    <w:qFormat/>
    <w:rPr>
      <w:rFonts w:eastAsia="Times New Roman"/>
      <w:color w:val="5A5A5A"/>
      <w:spacing w:val="15"/>
    </w:rPr>
  </w:style>
  <w:style w:type="character" w:styleId="aa">
    <w:name w:val="Subtle Reference"/>
    <w:qFormat/>
    <w:rPr>
      <w:smallCaps/>
      <w:color w:val="5A5A5A"/>
    </w:rPr>
  </w:style>
  <w:style w:type="character" w:customStyle="1" w:styleId="ab">
    <w:name w:val="Абзац списка Знак"/>
    <w:qFormat/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1">
    <w:name w:val="Основной текст (6)_"/>
    <w:qFormat/>
    <w:rPr>
      <w:rFonts w:ascii="Times New Roman" w:eastAsia="Times New Roman" w:hAnsi="Times New Roman" w:cs="Times New Roman"/>
      <w:i/>
      <w:iCs/>
      <w:sz w:val="32"/>
      <w:szCs w:val="32"/>
      <w:shd w:val="clear" w:color="auto" w:fill="FFFFFF"/>
    </w:rPr>
  </w:style>
  <w:style w:type="character" w:customStyle="1" w:styleId="21">
    <w:name w:val="Неразрешенное упоминание2"/>
    <w:qFormat/>
    <w:rPr>
      <w:color w:val="605E5C"/>
      <w:shd w:val="clear" w:color="auto" w:fill="E1DFDD"/>
    </w:rPr>
  </w:style>
  <w:style w:type="character" w:customStyle="1" w:styleId="31">
    <w:name w:val="Заголовок 3 Знак"/>
    <w:qFormat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ac">
    <w:name w:val="Основной текст_"/>
    <w:qFormat/>
    <w:rPr>
      <w:rFonts w:ascii="Candara" w:eastAsia="Candara" w:hAnsi="Candara" w:cs="Candara"/>
      <w:shd w:val="clear" w:color="auto" w:fill="FFFFFF"/>
    </w:rPr>
  </w:style>
  <w:style w:type="character" w:customStyle="1" w:styleId="22">
    <w:name w:val="Заголовок 2 Знак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d">
    <w:name w:val="Strong"/>
    <w:qFormat/>
    <w:rPr>
      <w:b/>
      <w:bCs/>
    </w:rPr>
  </w:style>
  <w:style w:type="character" w:customStyle="1" w:styleId="word">
    <w:name w:val="word"/>
    <w:basedOn w:val="a0"/>
    <w:qFormat/>
  </w:style>
  <w:style w:type="character" w:customStyle="1" w:styleId="math-inline">
    <w:name w:val="math-inline"/>
    <w:basedOn w:val="a0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e">
    <w:name w:val="Body Text"/>
    <w:basedOn w:val="a"/>
    <w:pPr>
      <w:spacing w:after="0" w:line="240" w:lineRule="auto"/>
      <w:jc w:val="center"/>
    </w:pPr>
    <w:rPr>
      <w:rFonts w:ascii="Bodo_uzb;Times New Roman" w:eastAsia="Times New Roman" w:hAnsi="Bodo_uzb;Times New Roman" w:cs="Bodo_uzb;Times New Roman"/>
      <w:b/>
      <w:bCs/>
      <w:sz w:val="28"/>
      <w:szCs w:val="28"/>
    </w:rPr>
  </w:style>
  <w:style w:type="paragraph" w:styleId="af">
    <w:name w:val="List"/>
    <w:basedOn w:val="ae"/>
  </w:style>
  <w:style w:type="paragraph" w:styleId="af0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1">
    <w:name w:val="List Paragraph"/>
    <w:basedOn w:val="a"/>
    <w:qFormat/>
    <w:pPr>
      <w:ind w:left="720"/>
      <w:contextualSpacing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2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32">
    <w:name w:val="Body Text Indent 3"/>
    <w:basedOn w:val="a"/>
    <w:qFormat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paragraph" w:styleId="af4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5">
    <w:name w:val="Subtitle"/>
    <w:basedOn w:val="a"/>
    <w:next w:val="a"/>
    <w:qFormat/>
    <w:rPr>
      <w:rFonts w:eastAsia="Times New Roman"/>
      <w:color w:val="5A5A5A"/>
      <w:spacing w:val="15"/>
    </w:rPr>
  </w:style>
  <w:style w:type="paragraph" w:customStyle="1" w:styleId="23">
    <w:name w:val="Основной текст (2)"/>
    <w:basedOn w:val="a"/>
    <w:qFormat/>
    <w:pPr>
      <w:widowControl w:val="0"/>
      <w:shd w:val="clear" w:color="auto" w:fill="FFFFFF"/>
      <w:spacing w:after="0" w:line="0" w:lineRule="atLeast"/>
      <w:ind w:hanging="500"/>
    </w:pPr>
    <w:rPr>
      <w:rFonts w:ascii="Times New Roman" w:eastAsia="Times New Roman" w:hAnsi="Times New Roman"/>
      <w:sz w:val="26"/>
      <w:szCs w:val="26"/>
    </w:rPr>
  </w:style>
  <w:style w:type="paragraph" w:customStyle="1" w:styleId="10">
    <w:name w:val="Обычный1"/>
    <w:qFormat/>
    <w:pPr>
      <w:suppressAutoHyphens/>
    </w:pPr>
    <w:rPr>
      <w:rFonts w:ascii="Times New Roman" w:eastAsia="Times New Roman" w:hAnsi="Times New Roman" w:cs="Times New Roman"/>
      <w:sz w:val="28"/>
      <w:lang w:eastAsia="zh-CN"/>
    </w:rPr>
  </w:style>
  <w:style w:type="paragraph" w:customStyle="1" w:styleId="62">
    <w:name w:val="Основной текст (6)"/>
    <w:basedOn w:val="a"/>
    <w:qFormat/>
    <w:pPr>
      <w:widowControl w:val="0"/>
      <w:shd w:val="clear" w:color="auto" w:fill="FFFFFF"/>
      <w:spacing w:before="420" w:after="0" w:line="552" w:lineRule="exact"/>
      <w:jc w:val="both"/>
    </w:pPr>
    <w:rPr>
      <w:rFonts w:ascii="Times New Roman" w:eastAsia="Times New Roman" w:hAnsi="Times New Roman"/>
      <w:i/>
      <w:iCs/>
      <w:sz w:val="32"/>
      <w:szCs w:val="32"/>
    </w:rPr>
  </w:style>
  <w:style w:type="paragraph" w:customStyle="1" w:styleId="af6">
    <w:name w:val="Обычный (Интернет)"/>
    <w:basedOn w:val="a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11">
    <w:name w:val="Основной текст1"/>
    <w:basedOn w:val="a"/>
    <w:qFormat/>
    <w:pPr>
      <w:widowControl w:val="0"/>
      <w:shd w:val="clear" w:color="auto" w:fill="FFFFFF"/>
      <w:spacing w:after="120" w:line="240" w:lineRule="auto"/>
    </w:pPr>
    <w:rPr>
      <w:rFonts w:ascii="Candara" w:eastAsia="Candara" w:hAnsi="Candara" w:cs="Candara"/>
      <w:sz w:val="20"/>
      <w:szCs w:val="20"/>
    </w:rPr>
  </w:style>
  <w:style w:type="paragraph" w:customStyle="1" w:styleId="12">
    <w:name w:val="Строгий1"/>
    <w:qFormat/>
    <w:pPr>
      <w:suppressAutoHyphens/>
    </w:pPr>
    <w:rPr>
      <w:rFonts w:ascii="Arial" w:eastAsia="Arial" w:hAnsi="Arial" w:cs="Arial"/>
      <w:b/>
      <w:bCs/>
      <w:sz w:val="21"/>
      <w:szCs w:val="21"/>
      <w:lang w:eastAsia="zh-CN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9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TIU</cp:lastModifiedBy>
  <cp:revision>11</cp:revision>
  <cp:lastPrinted>2021-06-01T18:16:00Z</cp:lastPrinted>
  <dcterms:created xsi:type="dcterms:W3CDTF">2026-08-19T22:21:00Z</dcterms:created>
  <dcterms:modified xsi:type="dcterms:W3CDTF">2026-09-04T06:42:00Z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