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060A" w14:textId="02C6A999" w:rsidR="00034525" w:rsidRPr="00034525" w:rsidRDefault="00034525" w:rsidP="00034525">
      <w:pPr>
        <w:spacing w:before="200" w:after="200"/>
        <w:rPr>
          <w:b/>
          <w:bCs/>
          <w:sz w:val="20"/>
          <w:szCs w:val="20"/>
        </w:rPr>
      </w:pPr>
      <w:r w:rsidRPr="00034525">
        <w:rPr>
          <w:b/>
          <w:bCs/>
          <w:sz w:val="20"/>
          <w:szCs w:val="20"/>
        </w:rPr>
        <w:t>https://www.linkedin.com/pulse/great-liberation-m-azim-abdul-majeed-inizc</w:t>
      </w:r>
    </w:p>
    <w:p w14:paraId="1B24C51E" w14:textId="7D8840D4" w:rsidR="00FF7EA6" w:rsidRDefault="00000000">
      <w:pPr>
        <w:spacing w:before="200" w:after="200"/>
        <w:jc w:val="center"/>
      </w:pPr>
      <w:r>
        <w:rPr>
          <w:b/>
          <w:bCs/>
          <w:sz w:val="40"/>
          <w:szCs w:val="40"/>
        </w:rPr>
        <w:t>The Great Liberation</w:t>
      </w:r>
    </w:p>
    <w:p w14:paraId="6CAACC10" w14:textId="77777777" w:rsidR="00FF7EA6" w:rsidRDefault="00000000">
      <w:pPr>
        <w:spacing w:after="360"/>
        <w:jc w:val="center"/>
      </w:pPr>
      <w:r>
        <w:rPr>
          <w:i/>
          <w:iCs/>
        </w:rPr>
        <w:t>A Population-Weighted Monetary Genesis as the Foundation of Global South Sovereignty</w:t>
      </w:r>
    </w:p>
    <w:p w14:paraId="6F637C8B" w14:textId="77777777" w:rsidR="00FF7EA6" w:rsidRDefault="00000000">
      <w:pPr>
        <w:pStyle w:val="Heading1"/>
      </w:pPr>
      <w:r>
        <w:t>The Arithmetic of Awakening</w:t>
      </w:r>
    </w:p>
    <w:p w14:paraId="56ADCEB7" w14:textId="77777777" w:rsidR="00FF7EA6" w:rsidRDefault="00000000">
      <w:pPr>
        <w:spacing w:before="120" w:after="120" w:line="320" w:lineRule="auto"/>
        <w:jc w:val="both"/>
      </w:pPr>
      <w:r>
        <w:t xml:space="preserve">There is a number that has been waiting, quietly, to be spoken aloud. Pakistan, a nation of 251 million people, would receive approximately 3.55 trillion in equivalent units of a new global currency under a population-weighted monetary genesis. Its external debt, which has shaped three generations of IMF negotiations, austerity </w:t>
      </w:r>
      <w:proofErr w:type="spellStart"/>
      <w:r>
        <w:t>programmes</w:t>
      </w:r>
      <w:proofErr w:type="spellEnd"/>
      <w:r>
        <w:t>, and compromised sovereignty, stands at approximately 130 billion. The debt would be settled with less than four percent of what its own population is entitled to under a just distribution of global monetary wealth. Let this arithmetic be understood not as economics but as revelation. The chains that have bound the Global South for half a century were never mathematical in nature. They were institutional, enforced by an architecture of finance that assigned the wealthy nations the monopoly on monetary creation while assigning the populous nations the burden of servicing debts denominated in currencies they could never produce. And the cruelest feature of that architecture is that the debt did not belong only to those who lived when it was contracted. It was inherited, automatically and without consent, by every child born after. Every Pakistani infant born today enters the world owing a proportional share of debts that politicians before their grandparents agreed to, in currencies issued by governments they will never vote for.</w:t>
      </w:r>
    </w:p>
    <w:p w14:paraId="64E023CF" w14:textId="77777777" w:rsidR="00FF7EA6" w:rsidRDefault="00000000">
      <w:pPr>
        <w:spacing w:before="120" w:after="120" w:line="320" w:lineRule="auto"/>
        <w:jc w:val="both"/>
      </w:pPr>
      <w:r>
        <w:t xml:space="preserve">Consider the same arithmetic across the Global South. Bangladesh, 170 million people, receives 2.4 trillion against an external debt of approximately 100 billion. Nigeria, 220 million people, receives 3 trillion against 110 billion in external obligations. Indonesia, 280 million, receives 4 trillion against some 400 billion. Egypt, Ethiopia, Vietnam, the Philippines, Tanzania, Kenya, and dozens of other nations present the same pattern with different magnitudes. In every case, the population-weighted allocation exceeds the external debt burden by factors ranging from six to thirty times. What has been presented for decades as an intractable crisis of developing-world indebtedness is revealed, in the light of a just monetary architecture, as a trivial accounting matter. The crisis was never the debt. The crisis was the currency in which the debt was denominated, and the fact that the populations bearing the debt had no share in the creation of the monetary instrument itself. And the debt, </w:t>
      </w:r>
      <w:r>
        <w:lastRenderedPageBreak/>
        <w:t>once contracted, did not disappear with the officials who contracted it. It passed to the next generation, and the one after, and the one after that, each inheriting the bondage of decisions they had no part in making.</w:t>
      </w:r>
    </w:p>
    <w:p w14:paraId="05CABA88" w14:textId="77777777" w:rsidR="00FF7EA6" w:rsidRDefault="00000000">
      <w:pPr>
        <w:pStyle w:val="Heading1"/>
      </w:pPr>
      <w:r>
        <w:t>The Colonial Structure of the Current Order</w:t>
      </w:r>
    </w:p>
    <w:p w14:paraId="4D62B053" w14:textId="77777777" w:rsidR="00FF7EA6" w:rsidRDefault="00000000">
      <w:pPr>
        <w:spacing w:before="120" w:after="120" w:line="320" w:lineRule="auto"/>
        <w:jc w:val="both"/>
      </w:pPr>
      <w:r>
        <w:t>To understand why such an arithmetic has remained unspoken for so long, one must understand that the international monetary system is not a neutral mechanism for facilitating exchange. It is, and has been since its inception, a continuation of colonial extraction through financial means. When the European colonial empires formally withdrew from Africa and Asia in the mid-twentieth century, they did not withdraw their extractive mechanisms. They transferred those mechanisms to institutions. The World Bank, the International Monetary Fund, the Bank for International Settlements, the network of central banks denominated in dollars and euros, these institutions became the new instruments through which the wealth produced by Global South populations continued to flow northward, now through the mechanisms of debt servicing, structural adjustment, trade terms, and the simple fact of monetary privilege exercised jointly by the United States and its NATO partners.</w:t>
      </w:r>
    </w:p>
    <w:p w14:paraId="5E132D7A" w14:textId="77777777" w:rsidR="00FF7EA6" w:rsidRDefault="00000000">
      <w:pPr>
        <w:spacing w:before="120" w:after="120" w:line="320" w:lineRule="auto"/>
        <w:jc w:val="both"/>
      </w:pPr>
      <w:r>
        <w:t>The story told about this arrangement has always been that it is the fault of the poor nations themselves. They are accused of corruption, of weak institutions, of cultural failings, of inadequate education, of insufficient entrepreneurship. These accusations contain fragments of truth, as most effective propaganda does. Corruption exists in the Global South. Institutions are often weak. But the larger truth is occluded. Every dollar of corruption in a Global South nation is matched many times over by the systemic extraction built into the monetary architecture itself. A single year of dollar inflation transfers more wealth from commodity-producing nations to the United States than a decade of the most egregious local corruption ever could. The narrative blames the victim to distract from the system.</w:t>
      </w:r>
    </w:p>
    <w:p w14:paraId="20C48C8C" w14:textId="77777777" w:rsidR="00FF7EA6" w:rsidRDefault="00000000">
      <w:pPr>
        <w:spacing w:before="120" w:after="120" w:line="320" w:lineRule="auto"/>
        <w:jc w:val="both"/>
      </w:pPr>
      <w:r>
        <w:t xml:space="preserve">This is the colonial structure that persists today, now dressed in the respectable garments of international finance. And it is this structure that a population-weighted monetary genesis would, in a single stroke, dissolve. Not reform, not ameliorate, but dissolve. The monetary foundation upon which the entire architecture rests would be replaced with one that acknowledges the fundamental principle that has been systematically denied: that every human being is equally a stakeholder in the monetary substrate of </w:t>
      </w:r>
      <w:proofErr w:type="spellStart"/>
      <w:r>
        <w:t>civilisation</w:t>
      </w:r>
      <w:proofErr w:type="spellEnd"/>
      <w:r>
        <w:t xml:space="preserve">, and that no nation has a rightful claim to disproportionate shares of that substrate by virtue of historical </w:t>
      </w:r>
      <w:r>
        <w:lastRenderedPageBreak/>
        <w:t>accident, military power, or institutional capture. The chain of inherited debt passing from one generation to the next would be severed. Children born after the transition would arrive into the world as free participants in a monetary order that treats them as equals, not as collateral.</w:t>
      </w:r>
    </w:p>
    <w:p w14:paraId="2F508790" w14:textId="77777777" w:rsidR="00FF7EA6" w:rsidRDefault="00000000">
      <w:pPr>
        <w:pStyle w:val="Heading1"/>
      </w:pPr>
      <w:r>
        <w:t>A Currency Calibrated to Humanity</w:t>
      </w:r>
    </w:p>
    <w:p w14:paraId="3F6D7BB3" w14:textId="77777777" w:rsidR="00FF7EA6" w:rsidRDefault="00000000">
      <w:pPr>
        <w:spacing w:before="120" w:after="120" w:line="320" w:lineRule="auto"/>
        <w:jc w:val="both"/>
      </w:pPr>
      <w:r>
        <w:t>A brief technical observation deserves a place in this argument, because it answers an objection that will inevitably be raised by those who claim the proposed system is too ambitious or poorly calibrated. The total supply of the proposed currency at genesis is equivalent to approximately 150 trillion US dollars. This figure is not arbitrary. It is calibrated to approximate the total global M2 money supply as measured at the end of 2025, which stood at roughly 123 trillion dollars across all the world's monetary aggregates combined. The genesis total is set slightly higher to ensure sufficient liquidity for all current global trade flows, cross-border settlements, and domestic transactions, with a modest margin to allow the currency to function not only as a medium of exchange and unit of account but also as a store of value in which wealth can be held across time.</w:t>
      </w:r>
    </w:p>
    <w:p w14:paraId="662F5A71" w14:textId="77777777" w:rsidR="00FF7EA6" w:rsidRDefault="00000000">
      <w:pPr>
        <w:spacing w:before="120" w:after="120" w:line="320" w:lineRule="auto"/>
        <w:jc w:val="both"/>
      </w:pPr>
      <w:r>
        <w:t xml:space="preserve">This matters because it demonstrates that the proposed system is not an academic exercise. The money supply is sized to the actual liquidity needs of the global economy. Every trade currently conducted in dollars, euros, yen, yuan, rupees, </w:t>
      </w:r>
      <w:proofErr w:type="spellStart"/>
      <w:r>
        <w:t>nairas</w:t>
      </w:r>
      <w:proofErr w:type="spellEnd"/>
      <w:r>
        <w:t>, pesos, and the hundreds of other national currencies combined can be fully settled within the new currency without any shortage of circulating medium. There is no contraction of economic activity imposed by monetary scarcity. The calibration is honest: enough for commerce, enough for investment, enough for wealth storage, not so much as to replicate the inflationary dysfunction of the current system. The mathematics has been done. The engineering has been checked. The proposal is practical, not aspirational.</w:t>
      </w:r>
    </w:p>
    <w:p w14:paraId="41AD87C7" w14:textId="77777777" w:rsidR="00FF7EA6" w:rsidRDefault="00000000">
      <w:pPr>
        <w:pStyle w:val="Heading1"/>
      </w:pPr>
      <w:r>
        <w:t>The One-Generation Window</w:t>
      </w:r>
    </w:p>
    <w:p w14:paraId="393EB842" w14:textId="77777777" w:rsidR="00FF7EA6" w:rsidRDefault="00000000">
      <w:pPr>
        <w:spacing w:before="120" w:after="120" w:line="320" w:lineRule="auto"/>
        <w:jc w:val="both"/>
      </w:pPr>
      <w:r>
        <w:t xml:space="preserve">It must be said, with full honesty and without the sentimentality that afflicts most progressive economic discourse, that a population-weighted monetary genesis does not guarantee enduring prosperity for the Global South. It provides an opportunity. A single, generational, decisive opportunity. What is done with that opportunity will determine whether the liberation is permanent or whether the wealth flows back to the industrial </w:t>
      </w:r>
      <w:r>
        <w:lastRenderedPageBreak/>
        <w:t>nations over time and leaves the populous nations in a position only marginally better than before.</w:t>
      </w:r>
    </w:p>
    <w:p w14:paraId="362F8316" w14:textId="77777777" w:rsidR="00FF7EA6" w:rsidRDefault="00000000">
      <w:pPr>
        <w:spacing w:before="120" w:after="120" w:line="320" w:lineRule="auto"/>
        <w:jc w:val="both"/>
      </w:pPr>
      <w:r>
        <w:t xml:space="preserve">The reason for this is not mysterious. Money, in a sound monetary system, is a claim on goods and services. It flows to wherever goods and services are actually produced. The day after the genesis, Pakistan holds 3.55 trillion. But the world will not be buying 3.55 trillion worth of Pakistani output in the short term, because Pakistan does not yet produce at that scale. The newly wealthy populations of the Global South will want cars, electronics, medicines, machinery, construction materials, agricultural inputs, and the thousand other products of industrial </w:t>
      </w:r>
      <w:proofErr w:type="spellStart"/>
      <w:r>
        <w:t>civilisation</w:t>
      </w:r>
      <w:proofErr w:type="spellEnd"/>
      <w:r>
        <w:t>. Each purchase will direct currency toward the producing nations. Germany will sell machine tools. South Korea will sell ships and semiconductors. Japan will sell robotics and precision instruments. China will sell essentially everything across every category. The United States will sell advanced technology, pharmaceuticals, aircraft, and entertainment. Within five to ten years, absent strategic investment, a very large portion of the Global South's genesis wealth will have migrated to the industrial producers.</w:t>
      </w:r>
    </w:p>
    <w:p w14:paraId="57C4A4EE" w14:textId="77777777" w:rsidR="00FF7EA6" w:rsidRDefault="00000000">
      <w:pPr>
        <w:spacing w:before="120" w:after="120" w:line="320" w:lineRule="auto"/>
        <w:jc w:val="both"/>
      </w:pPr>
      <w:r>
        <w:t>This is not a flaw in the proposed system. It is an essential feature of any honest monetary order. Money must flow toward productivity, because the alternative is a system in which money is decoupled from production, which is precisely the broken system we have today. The question is not whether the money will flow toward production. It certainly will. The question is whether the Global South will use the single window of opportunity to build its own productive capacity, or whether it will spend the window on consumption and emerge from it only slightly wealthier than it entered.</w:t>
      </w:r>
    </w:p>
    <w:p w14:paraId="2DF8124F" w14:textId="77777777" w:rsidR="00FF7EA6" w:rsidRDefault="00000000">
      <w:pPr>
        <w:pStyle w:val="Heading1"/>
      </w:pPr>
      <w:r>
        <w:t>The Assurance of Trust</w:t>
      </w:r>
    </w:p>
    <w:p w14:paraId="20E31DFE" w14:textId="77777777" w:rsidR="00FF7EA6" w:rsidRDefault="00000000">
      <w:pPr>
        <w:spacing w:before="120" w:after="120" w:line="320" w:lineRule="auto"/>
        <w:jc w:val="both"/>
      </w:pPr>
      <w:r>
        <w:t>Before the argument proceeds further, a direct assurance is owed to the reader, because monetary systems are built on trust, and no system that cannot articulate its assurances deserves adoption. What the proposed architecture guarantees, structurally and without ambiguity, is this. Productive work is rewarded in honest measure. The farmer who grows grain, the weaver who makes cloth, the engineer who designs machinery, the programmer who builds software, the teacher who educates children, each receives compensation in a currency whose purchasing power is not silently eroded by monetary expansion. What is earned today, in real terms, remains what it is tomorrow. This is the first and most fundamental trust that any honest monetary system must keep.</w:t>
      </w:r>
    </w:p>
    <w:p w14:paraId="44026314" w14:textId="77777777" w:rsidR="00FF7EA6" w:rsidRDefault="00000000">
      <w:pPr>
        <w:spacing w:before="120" w:after="120" w:line="320" w:lineRule="auto"/>
        <w:jc w:val="both"/>
      </w:pPr>
      <w:r>
        <w:lastRenderedPageBreak/>
        <w:t xml:space="preserve">Wealth legitimately accumulated is preserved. A family that builds a business across generations retains the real value of what they have built. Savings held by a prudent worker do not diminish in purchasing power across decades. The educated professional who has invested years in acquiring skill and expertise sees their </w:t>
      </w:r>
      <w:proofErr w:type="spellStart"/>
      <w:r>
        <w:t>labour</w:t>
      </w:r>
      <w:proofErr w:type="spellEnd"/>
      <w:r>
        <w:t xml:space="preserve"> compensated at genuinely higher rates than unskilled work, and that premium is not eaten away by inflationary forces they did not create. The investor who directs capital toward productive enterprise receives genuine returns reflecting genuine value created. What this system removes is not honest reward. What it removes is the hidden taxation of savers through monetary expansion, the unjust concentration of wealth through monopoly creation of currency, and the extractive flows that enriched the few at the expense of the many. What it preserves is every earned rupee, every produced good, every legitimate enterprise, every accumulated skill. The educated and the uneducated, the skilled and the learning, the wealthy and the modest, all have reason to trust that honest effort and honest accumulation will be </w:t>
      </w:r>
      <w:proofErr w:type="spellStart"/>
      <w:r>
        <w:t>honoured</w:t>
      </w:r>
      <w:proofErr w:type="spellEnd"/>
      <w:r>
        <w:t>.</w:t>
      </w:r>
    </w:p>
    <w:p w14:paraId="2A9FCCE2" w14:textId="77777777" w:rsidR="00FF7EA6" w:rsidRDefault="00000000">
      <w:pPr>
        <w:spacing w:before="120" w:after="120" w:line="320" w:lineRule="auto"/>
        <w:jc w:val="both"/>
      </w:pPr>
      <w:r>
        <w:t>Most importantly, the allocation itself is protected from political capture by code, not by promise. Of Pakistan's 3.55 trillion allocation, approximately 1.09 trillion flows to the government treasury for legitimate public functions, and approximately 2.46 trillion flows directly to eligible citizens aged 15 to 70, placed into their own accounts under their own control. This is roughly a 31 to 69 split, with more than two-thirds of the national wealth placed directly in the hands of the people. The same ratio applies to every nation. No leader, no minister, no central banker, no foreign institution can alter this distribution. It is enforced by the protocol itself, not by any political body. This is the deepest assurance the system can offer: that the trust placed in it rests not on the goodwill of those who hold office, which has so often disappointed, but on code that treats every nation, every citizen, by the same rule.</w:t>
      </w:r>
    </w:p>
    <w:p w14:paraId="4F83D30A" w14:textId="77777777" w:rsidR="00FF7EA6" w:rsidRDefault="00000000">
      <w:pPr>
        <w:pStyle w:val="Heading1"/>
      </w:pPr>
      <w:r>
        <w:t>The Argument to the People</w:t>
      </w:r>
    </w:p>
    <w:p w14:paraId="0F4417C7" w14:textId="77777777" w:rsidR="00FF7EA6" w:rsidRDefault="00000000">
      <w:pPr>
        <w:spacing w:before="120" w:after="120" w:line="320" w:lineRule="auto"/>
        <w:jc w:val="both"/>
      </w:pPr>
      <w:r>
        <w:t>The ruling classes of the Global South may not, at first, see clearly. Many have been shaped by institutions funded or influenced by Global North interests. Many have personal wealth denominated in dollars or euros and held in Western banks. Many have children educated in Western universities, speak the language of Western finance more fluently than the languages of their own peoples, and instinctively defer to the opinion of institutions in Washington, London, Brussels, and Zurich. It would be foolish to expect this class, as a whole, to embrace a monetary reset that threatens the specific mechanisms through which their privileged position has been constructed.</w:t>
      </w:r>
    </w:p>
    <w:p w14:paraId="4250EB69" w14:textId="77777777" w:rsidR="00FF7EA6" w:rsidRDefault="00000000">
      <w:pPr>
        <w:spacing w:before="120" w:after="120" w:line="320" w:lineRule="auto"/>
        <w:jc w:val="both"/>
      </w:pPr>
      <w:r>
        <w:lastRenderedPageBreak/>
        <w:t xml:space="preserve">This is why the argument must be made directly to the peoples. The farmer in Punjab whose annual income has been steadily eroded by inflation he did not cause. The weaver in Bangladesh whose </w:t>
      </w:r>
      <w:proofErr w:type="spellStart"/>
      <w:r>
        <w:t>labour</w:t>
      </w:r>
      <w:proofErr w:type="spellEnd"/>
      <w:r>
        <w:t xml:space="preserve"> purchases less each year in real terms despite her rising productivity. The miner in the Congo whose work extracts wealth that flows through ten layers of foreign ownership before any portion reaches his community. The teacher in Lagos whose salary in local currency buys a fraction of what her equivalent in London can afford, though both may work equal hours with equal skill. The mother everywhere, in every Global South nation, who holds a newborn and knows that the child has inherited a share of national debt before taking its first breath. These are the constituencies that must understand what a population-weighted monetary genesis actually means. It means that the systematic devaluation of their </w:t>
      </w:r>
      <w:proofErr w:type="spellStart"/>
      <w:r>
        <w:t>labour</w:t>
      </w:r>
      <w:proofErr w:type="spellEnd"/>
      <w:r>
        <w:t xml:space="preserve">, relative to the </w:t>
      </w:r>
      <w:proofErr w:type="spellStart"/>
      <w:r>
        <w:t>labour</w:t>
      </w:r>
      <w:proofErr w:type="spellEnd"/>
      <w:r>
        <w:t xml:space="preserve"> of their Northern counterparts, would end. It means that the monetary wealth of the world would belong to them and their countrymen in proportion to their numbers, as it always should have. And because the protocol distributes more than two-thirds of the allocation directly into the hands of eligible citizens, the farmer, the weaver, the miner, the teacher each hold their share in their own account, not in a treasury they cannot reach. Their children would inherit freedom, not debt.</w:t>
      </w:r>
    </w:p>
    <w:p w14:paraId="3563E4E0" w14:textId="77777777" w:rsidR="00FF7EA6" w:rsidRDefault="00000000">
      <w:pPr>
        <w:spacing w:before="120" w:after="120" w:line="320" w:lineRule="auto"/>
        <w:jc w:val="both"/>
      </w:pPr>
      <w:r>
        <w:t>Picture a village in any nation of the Global South. The village has produced grain and cloth for generations, and each year the merchants from the great city have paid them in certificates that, over time, buy less and less. The village has grown poorer in absolute terms even as they produced more in absolute terms. This is not imagination. This is the lived experience of perhaps four billion human beings. Now imagine that the village learns that the certificates they have accepted all these years were being issued by the merchants themselves, in quantities they determined, without any corresponding effort or product on their part. Imagine the village understands, finally, what has been done to them, and to their children, and to the generations of children yet to come who stand to inherit the same arrangement unless it is broken. This is the moment of political awakening that a transparent monetary reset proposal creates. The resistance of the Northern establishment will be fierce. The resistance of compromised Southern elites may be fierce as well. But the argument, once understood by the populations themselves, will be difficult to defeat, because it touches the deepest instincts about fairness that are shared across every culture and tradition, and because it speaks directly to the oldest human concern of all, the fate of one's children.</w:t>
      </w:r>
    </w:p>
    <w:p w14:paraId="54503506" w14:textId="77777777" w:rsidR="00FF7EA6" w:rsidRDefault="00000000">
      <w:pPr>
        <w:pStyle w:val="Heading1"/>
      </w:pPr>
      <w:r>
        <w:t>The Rebalancing of Knowledge and Migration</w:t>
      </w:r>
    </w:p>
    <w:p w14:paraId="240F043E" w14:textId="77777777" w:rsidR="00FF7EA6" w:rsidRDefault="00000000">
      <w:pPr>
        <w:spacing w:before="120" w:after="120" w:line="320" w:lineRule="auto"/>
        <w:jc w:val="both"/>
      </w:pPr>
      <w:r>
        <w:lastRenderedPageBreak/>
        <w:t xml:space="preserve">Beyond the immediate flows of wealth, a successful monetary reset would trigger a profound rebalancing in the flow of knowledge and the patterns of human migration. When the Global South possesses capital at the scale of the genesis distribution, it becomes capable of importing not only goods but also expertise. Universities can be built. Industrial processes can be licensed and adapted. Foreign engineers and educators can be hired at market rates. Students can be sent abroad in far greater numbers, and, more importantly, they can return to economies that offer meaningful employment rather than forcing them into permanent diaspora. The phenomenon of the brain </w:t>
      </w:r>
      <w:proofErr w:type="gramStart"/>
      <w:r>
        <w:t>drain</w:t>
      </w:r>
      <w:proofErr w:type="gramEnd"/>
      <w:r>
        <w:t xml:space="preserve">, which has hollowed out the technical capacities of the Global South for generations, would begin to reverse. Not from sentiment, but from economic gravity, because capital creates demand for skilled </w:t>
      </w:r>
      <w:proofErr w:type="spellStart"/>
      <w:r>
        <w:t>labour</w:t>
      </w:r>
      <w:proofErr w:type="spellEnd"/>
      <w:r>
        <w:t xml:space="preserve">, and skilled </w:t>
      </w:r>
      <w:proofErr w:type="spellStart"/>
      <w:r>
        <w:t>labour</w:t>
      </w:r>
      <w:proofErr w:type="spellEnd"/>
      <w:r>
        <w:t xml:space="preserve"> naturally flows toward capital.</w:t>
      </w:r>
    </w:p>
    <w:p w14:paraId="6F2288ED" w14:textId="77777777" w:rsidR="00FF7EA6" w:rsidRDefault="00000000">
      <w:pPr>
        <w:spacing w:before="120" w:after="120" w:line="320" w:lineRule="auto"/>
        <w:jc w:val="both"/>
      </w:pPr>
      <w:r>
        <w:t xml:space="preserve">Migration patterns themselves would transform. Much of the migration from the Global South to the Global North has been driven by the simple reality that equivalent </w:t>
      </w:r>
      <w:proofErr w:type="spellStart"/>
      <w:r>
        <w:t>labour</w:t>
      </w:r>
      <w:proofErr w:type="spellEnd"/>
      <w:r>
        <w:t xml:space="preserve"> earns vastly more in dollar or euro terms. A nurse in Manila earns a fraction of what a nurse in California earns for the same work. This wage differential is not a reflection of productivity. It is a reflection of monetary architecture. Under a population-weighted genesis with a single global currency, such differentials would compress dramatically. The economic rationale for much South to North migration would weaken. Simultaneously, the capacity of the Global South to absorb returning talent, and to retain talent that would previously have left, would strengthen. The result, over a generation, would be a more distributed human geography, with the great populations remaining more concentrated in their historical homelands rather than dispersing under economic pressure to the industrial nations.</w:t>
      </w:r>
    </w:p>
    <w:p w14:paraId="1AEBD41A" w14:textId="77777777" w:rsidR="00FF7EA6" w:rsidRDefault="00000000">
      <w:pPr>
        <w:spacing w:before="120" w:after="120" w:line="320" w:lineRule="auto"/>
        <w:jc w:val="both"/>
      </w:pPr>
      <w:r>
        <w:t xml:space="preserve">This rebalancing will also reverse a quieter flow, the flow of foreign earnings that the Global North has received from its expatriate communities. Remittances from migrant workers have propped up many Global South economies, but they have also represented a transfer of human capital from South to North, with the South receiving only the monetary returns while losing the workers themselves. In a more balanced system, the value of the worker remains with the worker's own society. The tragedy of the mother in a Pakistani village whose son drives a taxi in Dubai to send her small amounts each month, while she raises his children in his absence, would become a less common story. The son would find meaningful employment at home. The mother would see her grandchildren grow. The community would retain its productive talent. These are not small matters. They are the quiet texture of what </w:t>
      </w:r>
      <w:proofErr w:type="spellStart"/>
      <w:r>
        <w:t>civilisational</w:t>
      </w:r>
      <w:proofErr w:type="spellEnd"/>
      <w:r>
        <w:t xml:space="preserve"> sovereignty actually means.</w:t>
      </w:r>
    </w:p>
    <w:p w14:paraId="6434A16A" w14:textId="77777777" w:rsidR="00FF7EA6" w:rsidRDefault="00000000">
      <w:pPr>
        <w:pStyle w:val="Heading1"/>
      </w:pPr>
      <w:r>
        <w:lastRenderedPageBreak/>
        <w:t>The Protocol-Defined Allocation</w:t>
      </w:r>
    </w:p>
    <w:p w14:paraId="522153A5" w14:textId="77777777" w:rsidR="00FF7EA6" w:rsidRDefault="00000000">
      <w:pPr>
        <w:spacing w:before="120" w:after="120" w:line="320" w:lineRule="auto"/>
        <w:jc w:val="both"/>
      </w:pPr>
      <w:r>
        <w:t>A reasonable concern, often raised against any proposal for population-based distribution, is that Global South political leadership will simply appropriate the wealth for consumption, vanity projects, or personal enrichment. This concern is not unfounded. History provides ample examples of governments capturing resources meant for their populations. The proposed architecture addresses this concern not through rhetoric but through the most direct means available: by taking the allocation largely out of political hands before any minister or official can intervene.</w:t>
      </w:r>
    </w:p>
    <w:p w14:paraId="6392CF9C" w14:textId="77777777" w:rsidR="00FF7EA6" w:rsidRDefault="00000000">
      <w:pPr>
        <w:spacing w:before="120" w:after="120" w:line="320" w:lineRule="auto"/>
        <w:jc w:val="both"/>
      </w:pPr>
      <w:r>
        <w:t xml:space="preserve">The protocol specifies, by code, that each nation's allocation is split into two portions with fixed proportions that apply identically to every country. Approximately one-third goes to the government treasury, to fund legitimate public functions including infrastructure, </w:t>
      </w:r>
      <w:proofErr w:type="spellStart"/>
      <w:r>
        <w:t>defence</w:t>
      </w:r>
      <w:proofErr w:type="spellEnd"/>
      <w:r>
        <w:t xml:space="preserve"> within a strictly limited cap, education, healthcare, and the ordinary operations of the state. The remaining two-thirds, and in Pakistan's specific case a figure closer to seventy percent, is distributed directly to the eligible population, defined as citizens between the ages of 15 and 70 who constitute the productive life cycle of any nation. Each eligible person receives their allocation into their own account, under their own control, not accessible to government confiscation, not routed through any intermediary that could skim or delay. For Pakistan this means approximately 2.46 trillion in equivalent units flows directly to individuals, while approximately 1.09 trillion flows to the treasury.</w:t>
      </w:r>
    </w:p>
    <w:p w14:paraId="12337861" w14:textId="77777777" w:rsidR="00FF7EA6" w:rsidRDefault="00000000">
      <w:pPr>
        <w:spacing w:before="120" w:after="120" w:line="320" w:lineRule="auto"/>
        <w:jc w:val="both"/>
      </w:pPr>
      <w:r>
        <w:t xml:space="preserve">This split is not a policy proposal. It is not subject to national negotiation. It is written into the code of the protocol itself, and applies uniformly to every participating nation. The United States citizen, the Indian citizen, the Kenyan citizen, the Brazilian citizen, each receives the same proportion of their nation's allocation into their own hands. The governments of those nations receive the same proportion into their treasuries. There is no special deal. No </w:t>
      </w:r>
      <w:proofErr w:type="spellStart"/>
      <w:r>
        <w:t>favoured</w:t>
      </w:r>
      <w:proofErr w:type="spellEnd"/>
      <w:r>
        <w:t xml:space="preserve"> relationship. No historical advantage. The code treats all nations and all eligible persons alike. This is what genuine equity before the system means in practice. It is perhaps the most radical feature of the entire architecture, because it is precisely the feature that no previous international monetary reform has ever seriously attempted.</w:t>
      </w:r>
    </w:p>
    <w:p w14:paraId="5B9DD982" w14:textId="77777777" w:rsidR="00FF7EA6" w:rsidRDefault="00000000">
      <w:pPr>
        <w:spacing w:before="120" w:after="120" w:line="320" w:lineRule="auto"/>
        <w:jc w:val="both"/>
      </w:pPr>
      <w:r>
        <w:t xml:space="preserve">The consequence for Global South populations is profound. A Pakistani family of five, assuming at least three members in the eligible age range, would receive directly into their own accounts the equivalent of several years of current household income, entirely outside the control of any government official. A Bangladeshi weaver, a Nigerian farmer, a Kenyan teacher, each holds their own share, convertible, spendable, investable, transferable to their </w:t>
      </w:r>
      <w:r>
        <w:lastRenderedPageBreak/>
        <w:t xml:space="preserve">children. The political capture concern is not refuted by argument. It is structurally defeated by design. What a leader does with the treasury portion remains a matter of political accountability to their people, but what the people receive directly is theirs, beyond political reach. This is the deepest form of financial sovereignty the modern world has ever offered, and it arrives not as a </w:t>
      </w:r>
      <w:proofErr w:type="spellStart"/>
      <w:r>
        <w:t>favour</w:t>
      </w:r>
      <w:proofErr w:type="spellEnd"/>
      <w:r>
        <w:t xml:space="preserve"> from any institution but as a feature of the protocol itself.</w:t>
      </w:r>
    </w:p>
    <w:p w14:paraId="51AE39E0" w14:textId="77777777" w:rsidR="00FF7EA6" w:rsidRDefault="00000000">
      <w:pPr>
        <w:pStyle w:val="Heading1"/>
      </w:pPr>
      <w:r>
        <w:t>The Justification for the Global South</w:t>
      </w:r>
    </w:p>
    <w:p w14:paraId="23EF2490" w14:textId="77777777" w:rsidR="00FF7EA6" w:rsidRDefault="00000000">
      <w:pPr>
        <w:spacing w:before="120" w:after="120" w:line="320" w:lineRule="auto"/>
        <w:jc w:val="both"/>
      </w:pPr>
      <w:r>
        <w:t>The final point, and the one that should be held closest by anyone contemplating this transition, is that the moral justification for a population-weighted monetary genesis is overwhelming when viewed from the perspective of the Global South. This is not a radical proposal. It is the application, at global scale, of a principle that is considered self-evident in every local democratic context: that political and economic participation should be distributed according to the number of people affected, not according to the wealth of their ancestors or the power of their governments. One person, one share in the monetary substrate. This is not utopia. This is the elementary application of a principle that the Northern democracies themselves claim to hold sacred within their own borders, but have systematically denied at the level of global monetary architecture.</w:t>
      </w:r>
    </w:p>
    <w:p w14:paraId="285A6827" w14:textId="77777777" w:rsidR="00FF7EA6" w:rsidRDefault="00000000">
      <w:pPr>
        <w:spacing w:before="120" w:after="120" w:line="320" w:lineRule="auto"/>
        <w:jc w:val="both"/>
      </w:pPr>
      <w:r>
        <w:t xml:space="preserve">To demand this is not to demand charity. It is to demand the correction of an historical arrangement that was itself unjust. The wealth of the Global North was built, in significant and documented measure, on the extracted </w:t>
      </w:r>
      <w:proofErr w:type="spellStart"/>
      <w:r>
        <w:t>labour</w:t>
      </w:r>
      <w:proofErr w:type="spellEnd"/>
      <w:r>
        <w:t xml:space="preserve"> and resources of the Global South across four centuries of colonialism and one century of neocolonial finance. The reset is not a gift from North to South. It is, at most, a partial restitution for what was taken. And more fundamentally, it is a recognition that the future cannot be built on the continuation of an arrangement that was wrong from its inception. A just global order is not possible within the current monetary architecture. A just global order requires a foundation that respects the equal human dignity of every person who will live under it, born or yet to be born. Population-weighted monetary genesis is that foundation.</w:t>
      </w:r>
    </w:p>
    <w:p w14:paraId="2F5A70B8" w14:textId="77777777" w:rsidR="00FF7EA6" w:rsidRDefault="00000000">
      <w:pPr>
        <w:spacing w:before="120" w:after="120" w:line="320" w:lineRule="auto"/>
        <w:jc w:val="both"/>
      </w:pPr>
      <w:r>
        <w:t xml:space="preserve">The Global South should consider this proposal, therefore, not as an experiment or a hope, but as the minimum threshold of genuine sovereignty. Every year that passes without such a reset is another year in which the productive </w:t>
      </w:r>
      <w:proofErr w:type="spellStart"/>
      <w:r>
        <w:t>labour</w:t>
      </w:r>
      <w:proofErr w:type="spellEnd"/>
      <w:r>
        <w:t xml:space="preserve"> of four billion people is discounted against the </w:t>
      </w:r>
      <w:proofErr w:type="spellStart"/>
      <w:r>
        <w:t>labour</w:t>
      </w:r>
      <w:proofErr w:type="spellEnd"/>
      <w:r>
        <w:t xml:space="preserve"> of one billion by factors of five, ten, or twenty to one, for no reason other than the currency in which it is denominated. Every child born into the unreformed system inherits a share of debt they did not contract. The liberation, when it comes, will not be </w:t>
      </w:r>
      <w:r>
        <w:lastRenderedPageBreak/>
        <w:t>delivered by Northern institutions. It will not be granted by treaties negotiated in Geneva or Washington. It will be constructed, if it is constructed at all, by the populations and leaderships of the Global South themselves, in cooperation with such Northern allies as come to share the vision. And the more of the Global South that joins, the more economic gravity the new system acquires, and the more difficult it becomes for the Global North to remain outside without cost to their own populations. The tools are at hand. The arithmetic is clear. The only remaining question is one of courage and of timing. And on these matters, the time has come to begin speaking plainly, to the people above all, about what is possible and what justice, long delayed, might now at last require.</w:t>
      </w:r>
    </w:p>
    <w:sectPr w:rsidR="00FF7EA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A106E"/>
    <w:multiLevelType w:val="hybridMultilevel"/>
    <w:tmpl w:val="A19A1FB8"/>
    <w:lvl w:ilvl="0" w:tplc="5CFA784A">
      <w:start w:val="1"/>
      <w:numFmt w:val="bullet"/>
      <w:lvlText w:val="●"/>
      <w:lvlJc w:val="left"/>
      <w:pPr>
        <w:ind w:left="720" w:hanging="360"/>
      </w:pPr>
    </w:lvl>
    <w:lvl w:ilvl="1" w:tplc="10A4CBFE">
      <w:start w:val="1"/>
      <w:numFmt w:val="bullet"/>
      <w:lvlText w:val="○"/>
      <w:lvlJc w:val="left"/>
      <w:pPr>
        <w:ind w:left="1440" w:hanging="360"/>
      </w:pPr>
    </w:lvl>
    <w:lvl w:ilvl="2" w:tplc="7800FE00">
      <w:start w:val="1"/>
      <w:numFmt w:val="bullet"/>
      <w:lvlText w:val="■"/>
      <w:lvlJc w:val="left"/>
      <w:pPr>
        <w:ind w:left="2160" w:hanging="360"/>
      </w:pPr>
    </w:lvl>
    <w:lvl w:ilvl="3" w:tplc="E4341D64">
      <w:start w:val="1"/>
      <w:numFmt w:val="bullet"/>
      <w:lvlText w:val="●"/>
      <w:lvlJc w:val="left"/>
      <w:pPr>
        <w:ind w:left="2880" w:hanging="360"/>
      </w:pPr>
    </w:lvl>
    <w:lvl w:ilvl="4" w:tplc="DF9AC02C">
      <w:start w:val="1"/>
      <w:numFmt w:val="bullet"/>
      <w:lvlText w:val="○"/>
      <w:lvlJc w:val="left"/>
      <w:pPr>
        <w:ind w:left="3600" w:hanging="360"/>
      </w:pPr>
    </w:lvl>
    <w:lvl w:ilvl="5" w:tplc="0DCC88C4">
      <w:start w:val="1"/>
      <w:numFmt w:val="bullet"/>
      <w:lvlText w:val="■"/>
      <w:lvlJc w:val="left"/>
      <w:pPr>
        <w:ind w:left="4320" w:hanging="360"/>
      </w:pPr>
    </w:lvl>
    <w:lvl w:ilvl="6" w:tplc="517EC2BE">
      <w:start w:val="1"/>
      <w:numFmt w:val="bullet"/>
      <w:lvlText w:val="●"/>
      <w:lvlJc w:val="left"/>
      <w:pPr>
        <w:ind w:left="5040" w:hanging="360"/>
      </w:pPr>
    </w:lvl>
    <w:lvl w:ilvl="7" w:tplc="81007AFA">
      <w:start w:val="1"/>
      <w:numFmt w:val="bullet"/>
      <w:lvlText w:val="●"/>
      <w:lvlJc w:val="left"/>
      <w:pPr>
        <w:ind w:left="5760" w:hanging="360"/>
      </w:pPr>
    </w:lvl>
    <w:lvl w:ilvl="8" w:tplc="612C66AC">
      <w:start w:val="1"/>
      <w:numFmt w:val="bullet"/>
      <w:lvlText w:val="●"/>
      <w:lvlJc w:val="left"/>
      <w:pPr>
        <w:ind w:left="6480" w:hanging="360"/>
      </w:pPr>
    </w:lvl>
  </w:abstractNum>
  <w:num w:numId="1" w16cid:durableId="1275548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EA6"/>
    <w:rsid w:val="00034525"/>
    <w:rsid w:val="00B271E2"/>
    <w:rsid w:val="00FF7E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06693"/>
  <w15:docId w15:val="{6902AD81-6808-4A87-9A97-857F422C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2937"/>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3760</Words>
  <Characters>21437</Characters>
  <Application>Microsoft Office Word</Application>
  <DocSecurity>0</DocSecurity>
  <Lines>178</Lines>
  <Paragraphs>50</Paragraphs>
  <ScaleCrop>false</ScaleCrop>
  <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Azim Abdul Majeed</cp:lastModifiedBy>
  <cp:revision>2</cp:revision>
  <dcterms:created xsi:type="dcterms:W3CDTF">2026-04-18T16:01:00Z</dcterms:created>
  <dcterms:modified xsi:type="dcterms:W3CDTF">2026-04-19T12:09:00Z</dcterms:modified>
</cp:coreProperties>
</file>