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dgxqya5tcg0q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q8s3dc8ibku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Игра "Крестики-нолики" — это классическая игра для двух игроков, которая реализована в виде компьютерной программы с использованием библиотеки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создания графического интерфейса. Компьютер использует алгоритм Минимакс для выбора оптимального хода, чтобы гарантировать победу или ничью.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ysgy7cckv37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Описание алгоритма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Алгоритм Минимакс используется для выбора оптимального хода компьютера. Он оценивает все возможные ходы и выбирает тот, который максимизирует выигрыш для компьютера и минимизирует выигрыш для игрока.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7a7bz8crped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Описание структуры программы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Программа состоит из следующих компонентов: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Графический интерфейс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Создается с использованием библиотеки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Игровое поле представлено в виде кнопок 3x3.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Логика игры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Реализована в классе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используется для выбора оптимального хода компьютера.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Смена очередности хода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После каждой игры меняется, кто начинает игру — человек или компьютер.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b247l1tcz3n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4. Описание используемых библиотек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tkinter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Для создания графического интерфейса.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messagebox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Для отображения сообщений о победе или ничьей.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7yen6obmqkk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5. Заключение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Программа успешно реализует игру "Крестики-нолики" с использованием алгоритма Минимакс. Компьютер не проигрывает, а после каждой игры меняется очередность хода.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