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Style w:val="MdHeading1"/>
      </w:pPr>
      <w:r>
        <w:t xml:space="preserve">PTAF Complete Automation Framework Usage Guide</w:t>
      </w:r>
    </w:p>
    <w:p>
      <w:pPr>
        <w:pStyle w:val="MdParagraph"/>
      </w:pPr>
      <w:r>
        <w:rPr>
          <w:rStyle w:val="MdStrong"/>
          <w:b/>
          <w:bCs/>
        </w:rPr>
        <w:t xml:space="preserve">Author:</w:t>
      </w:r>
      <w:r>
        <w:t xml:space="preserve"> Manus AI</w:t>
      </w:r>
      <w:r>
        <w:rPr>
          <w:rStyle w:val="MdBr"/>
        </w:rPr>
        <w:br/>
        <w:t xml:space="preserve"/>
      </w:r>
      <w:r>
        <w:rPr>
          <w:rStyle w:val="MdStrong"/>
          <w:b/>
          <w:bCs/>
        </w:rPr>
        <w:t xml:space="preserve">Audience:</w:t>
      </w:r>
      <w:r>
        <w:t xml:space="preserve"> Automation engineers, SDETs, QA analysts, framework maintainers, and project teams using PTAF.</w:t>
      </w:r>
      <w:r>
        <w:rPr>
          <w:rStyle w:val="MdBr"/>
        </w:rPr>
        <w:br/>
        <w:t xml:space="preserve"/>
      </w:r>
      <w:r>
        <w:rPr>
          <w:rStyle w:val="MdStrong"/>
          <w:b/>
          <w:bCs/>
        </w:rPr>
        <w:t xml:space="preserve">Scope:</w:t>
      </w:r>
      <w:r>
        <w:t xml:space="preserve"> UI, API, database, PDF, performance, native mobile Appium, mobile browser emulation, visual testing, reporting, configuration, and troubleshooting.</w:t>
      </w:r>
    </w:p>
    <w:p>
      <w:pPr>
        <w:pStyle w:val="MdSpace"/>
        <w:spacing w:before="0" w:after="60"/>
      </w:pPr>
    </w:p>
    <w:p>
      <w:pPr>
        <w:pStyle w:val="Heading2"/>
        <w:pStyle w:val="MdHeading2"/>
      </w:pPr>
      <w:r>
        <w:t xml:space="preserve">1. Framework Overview</w:t>
      </w:r>
    </w:p>
    <w:p>
      <w:pPr>
        <w:pStyle w:val="MdParagraph"/>
      </w:pPr>
      <w:r>
        <w:t xml:space="preserve">PTAF is a unified Java, Cucumber, Maven-based automation framework. The framework is designed around a consistent test-authoring pattern: testers write business-readable </w:t>
      </w:r>
      <w:r>
        <w:rPr>
          <w:rStyle w:val="MdStrong"/>
          <w:b/>
          <w:bCs/>
        </w:rPr>
        <w:t xml:space="preserve">feature files</w:t>
      </w:r>
      <w:r>
        <w:t xml:space="preserve">, step definitions delegate to reusable framework classes, element locators and runtime settings are controlled by </w:t>
      </w:r>
      <w:r>
        <w:rPr>
          <w:rStyle w:val="MdStrong"/>
          <w:b/>
          <w:bCs/>
        </w:rPr>
        <w:t xml:space="preserve">YAML configuration</w:t>
      </w:r>
      <w:r>
        <w:t xml:space="preserve">, and execution evidence is attached to Cucumber/Extent reporting.</w:t>
      </w:r>
    </w:p>
    <w:p>
      <w:pPr>
        <w:pStyle w:val="MdSpace"/>
        <w:spacing w:before="0" w:after="60"/>
      </w:pPr>
    </w:p>
    <w:p>
      <w:pPr>
        <w:pStyle w:val="MdParagraph"/>
      </w:pPr>
      <w:r>
        <w:t xml:space="preserve">The framework currently supports </w:t>
      </w:r>
      <w:r>
        <w:rPr>
          <w:rStyle w:val="MdStrong"/>
          <w:b/>
          <w:bCs/>
        </w:rPr>
        <w:t xml:space="preserve">Playwright web UI automation</w:t>
      </w:r>
      <w:r>
        <w:t xml:space="preserve">, </w:t>
      </w:r>
      <w:r>
        <w:rPr>
          <w:rStyle w:val="MdStrong"/>
          <w:b/>
          <w:bCs/>
        </w:rPr>
        <w:t xml:space="preserve">API automation</w:t>
      </w:r>
      <w:r>
        <w:t xml:space="preserve">, </w:t>
      </w:r>
      <w:r>
        <w:rPr>
          <w:rStyle w:val="MdStrong"/>
          <w:b/>
          <w:bCs/>
        </w:rPr>
        <w:t xml:space="preserve">database validation</w:t>
      </w:r>
      <w:r>
        <w:t xml:space="preserve">, </w:t>
      </w:r>
      <w:r>
        <w:rPr>
          <w:rStyle w:val="MdStrong"/>
          <w:b/>
          <w:bCs/>
        </w:rPr>
        <w:t xml:space="preserve">PDF validation</w:t>
      </w:r>
      <w:r>
        <w:t xml:space="preserve">, </w:t>
      </w:r>
      <w:r>
        <w:rPr>
          <w:rStyle w:val="MdStrong"/>
          <w:b/>
          <w:bCs/>
        </w:rPr>
        <w:t xml:space="preserve">JMeter-based performance testing</w:t>
      </w:r>
      <w:r>
        <w:t xml:space="preserve">, </w:t>
      </w:r>
      <w:r>
        <w:rPr>
          <w:rStyle w:val="MdStrong"/>
          <w:b/>
          <w:bCs/>
        </w:rPr>
        <w:t xml:space="preserve">native Android/iOS automation with Appium</w:t>
      </w:r>
      <w:r>
        <w:t xml:space="preserve">, and </w:t>
      </w:r>
      <w:r>
        <w:rPr>
          <w:rStyle w:val="MdStrong"/>
          <w:b/>
          <w:bCs/>
        </w:rPr>
        <w:t xml:space="preserve">mobile/tablet browser emulation with visual testing</w:t>
      </w:r>
      <w:r>
        <w:t xml:space="preserve">.</w:t>
      </w:r>
    </w:p>
    <w:p>
      <w:pPr>
        <w:pStyle w:val="MdSpace"/>
        <w:spacing w:before="0" w:after="60"/>
      </w:pPr>
    </w:p>
    <w:tbl>
      <w:tblPr>
        <w:tblStyle w:val="MdTable"/>
        <w:tblW w:type="pct" w:w="100%"/>
        <w:tblBorders>
          <w:top w:val="single" w:color="E1E4E8" w:sz="4"/>
          <w:left w:val="none"/>
          <w:bottom w:val="single" w:color="E1E4E8" w:sz="4"/>
          <w:right w:val="none"/>
          <w:insideH w:val="single" w:color="E1E4E8" w:sz="2"/>
          <w:insideV w:val="single" w:color="F6F8FA" w:sz="2"/>
        </w:tblBorders>
      </w:tblPr>
      <w:tblGrid>
        <w:gridCol w:w="100"/>
        <w:gridCol w:w="100"/>
      </w:tblGrid>
      <w:tr>
        <w:trPr>
          <w:cantSplit/>
          <w:tblHeader/>
          <w:trHeight w:val="720" w:hRule="atLeast"/>
        </w:trPr>
        <w:tc>
          <w:tcPr>
            <w:tcBorders>
              <w:left w:val="none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pStyle w:val="MdTableHeader"/>
            </w:pPr>
            <w:r>
              <w:t xml:space="preserve">Layer</w:t>
            </w:r>
          </w:p>
        </w:tc>
        <w:tc>
          <w:tcPr>
            <w:tcBorders>
              <w:right w:val="none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pStyle w:val="MdTableHeader"/>
            </w:pPr>
            <w:r>
              <w:t xml:space="preserve">Purpose</w:t>
            </w: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Feature files</w:t>
            </w:r>
          </w:p>
        </w:tc>
        <w:tc>
          <w:tcPr>
            <w:tcBorders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Business-readable Gherkin scenarios.</w:t>
            </w: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Step definitions</w:t>
            </w:r>
          </w:p>
        </w:tc>
        <w:tc>
          <w:tcPr>
            <w:tcBorders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Map Gherkin steps to Java framework actions.</w:t>
            </w: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Action/assertion classes</w:t>
            </w:r>
          </w:p>
        </w:tc>
        <w:tc>
          <w:tcPr>
            <w:tcBorders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Reusable automation logic for each domain.</w:t>
            </w: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YAML resources</w:t>
            </w:r>
          </w:p>
        </w:tc>
        <w:tc>
          <w:tcPr>
            <w:tcBorders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Locators, environment configuration, payloads, queries, devices, and profiles.</w:t>
            </w: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Hooks/runners</w:t>
            </w:r>
          </w:p>
        </w:tc>
        <w:tc>
          <w:tcPr>
            <w:tcBorders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Lifecycle, execution routing, setup, teardown, reporting, and cleanup.</w:t>
            </w: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  <w:bottom w:val="single" w:color="E1E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Reports/evidence</w:t>
            </w:r>
          </w:p>
        </w:tc>
        <w:tc>
          <w:tcPr>
            <w:tcBorders>
              <w:bottom w:val="single" w:color="E1E4E8" w:sz="4"/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HTML, JSON, JUnit, Extent reports, screenshots, videos, visual diffs, logs, and performance outputs.</w:t>
            </w:r>
          </w:p>
        </w:tc>
      </w:tr>
    </w:tbl>
    <w:p>
      <w:pPr>
        <w:pStyle w:val="Heading2"/>
        <w:pStyle w:val="MdHeading2"/>
      </w:pPr>
      <w:r>
        <w:t xml:space="preserve">2. Recommended Local Setup</w:t>
      </w:r>
    </w:p>
    <w:p>
      <w:pPr>
        <w:pStyle w:val="MdParagraph"/>
      </w:pPr>
      <w:r>
        <w:t xml:space="preserve">The framework is intended to run from IntelliJ IDEA or Maven on a developer machine. Java 21 is required. Native mobile testing requires additional platform tooling.</w:t>
      </w:r>
    </w:p>
    <w:p>
      <w:pPr>
        <w:pStyle w:val="MdSpace"/>
        <w:spacing w:before="0" w:after="60"/>
      </w:pPr>
    </w:p>
    <w:tbl>
      <w:tblPr>
        <w:tblStyle w:val="MdTable"/>
        <w:tblW w:type="pct" w:w="100%"/>
        <w:tblBorders>
          <w:top w:val="single" w:color="E1E4E8" w:sz="4"/>
          <w:left w:val="none"/>
          <w:bottom w:val="single" w:color="E1E4E8" w:sz="4"/>
          <w:right w:val="none"/>
          <w:insideH w:val="single" w:color="E1E4E8" w:sz="2"/>
          <w:insideV w:val="single" w:color="F6F8FA" w:sz="2"/>
        </w:tblBorders>
      </w:tblPr>
      <w:tblGrid>
        <w:gridCol w:w="100"/>
        <w:gridCol w:w="100"/>
        <w:gridCol w:w="100"/>
      </w:tblGrid>
      <w:tr>
        <w:trPr>
          <w:cantSplit/>
          <w:tblHeader/>
          <w:trHeight w:val="720" w:hRule="atLeast"/>
        </w:trPr>
        <w:tc>
          <w:tcPr>
            <w:tcBorders>
              <w:left w:val="none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pStyle w:val="MdTableHeader"/>
            </w:pPr>
            <w:r>
              <w:t xml:space="preserve">Tool</w:t>
            </w:r>
          </w:p>
        </w:tc>
        <w:tc>
          <w:tcPr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pStyle w:val="MdTableHeader"/>
            </w:pPr>
            <w:r>
              <w:t xml:space="preserve">Required For</w:t>
            </w:r>
          </w:p>
        </w:tc>
        <w:tc>
          <w:tcPr>
            <w:tcBorders>
              <w:right w:val="none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pStyle w:val="MdTableHeader"/>
            </w:pPr>
            <w:r>
              <w:t xml:space="preserve">Verification Command</w:t>
            </w: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Java 21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All modules</w:t>
            </w:r>
          </w:p>
        </w:tc>
        <w:tc>
          <w:tcPr>
            <w:tcBorders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rPr>
                <w:rStyle w:val="MdCode"/>
                <w:u w:val="single"/>
              </w:rPr>
              <w:t xml:space="preserve">java -version</w:t>
            </w: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Maven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Build/test execution</w:t>
            </w:r>
          </w:p>
        </w:tc>
        <w:tc>
          <w:tcPr>
            <w:tcBorders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rPr>
                <w:rStyle w:val="MdCode"/>
                <w:u w:val="single"/>
              </w:rPr>
              <w:t xml:space="preserve">mvn -version</w:t>
            </w: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Node.js/npm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Appium and Playwright tooling</w:t>
            </w:r>
          </w:p>
        </w:tc>
        <w:tc>
          <w:tcPr>
            <w:tcBorders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rPr>
                <w:rStyle w:val="MdCode"/>
                <w:u w:val="single"/>
              </w:rPr>
              <w:t xml:space="preserve">node -v</w:t>
            </w:r>
            <w:r>
              <w:t xml:space="preserve"> and </w:t>
            </w:r>
            <w:r>
              <w:rPr>
                <w:rStyle w:val="MdCode"/>
                <w:u w:val="single"/>
              </w:rPr>
              <w:t xml:space="preserve">npm -v</w:t>
            </w: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Appium 2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Native mobile</w:t>
            </w:r>
          </w:p>
        </w:tc>
        <w:tc>
          <w:tcPr>
            <w:tcBorders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rPr>
                <w:rStyle w:val="MdCode"/>
                <w:u w:val="single"/>
              </w:rPr>
              <w:t xml:space="preserve">appium -v</w:t>
            </w: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Android SDK / Android Studio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Android native tests</w:t>
            </w:r>
          </w:p>
        </w:tc>
        <w:tc>
          <w:tcPr>
            <w:tcBorders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rPr>
                <w:rStyle w:val="MdCode"/>
                <w:u w:val="single"/>
              </w:rPr>
              <w:t xml:space="preserve">adb devices</w:t>
            </w: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Xcode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iOS native tests</w:t>
            </w:r>
          </w:p>
        </w:tc>
        <w:tc>
          <w:tcPr>
            <w:tcBorders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rPr>
                <w:rStyle w:val="MdCode"/>
                <w:u w:val="single"/>
              </w:rPr>
              <w:t xml:space="preserve">xcrun simctl list devices</w:t>
            </w: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  <w:bottom w:val="single" w:color="E1E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Playwright browser binaries</w:t>
            </w:r>
          </w:p>
        </w:tc>
        <w:tc>
          <w:tcPr>
            <w:tcBorders>
              <w:bottom w:val="single" w:color="E1E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UI and mobile browser</w:t>
            </w:r>
          </w:p>
        </w:tc>
        <w:tc>
          <w:tcPr>
            <w:tcBorders>
              <w:bottom w:val="single" w:color="E1E4E8" w:sz="4"/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Installed automatically or via Playwright CLI when needed.</w:t>
            </w:r>
          </w:p>
        </w:tc>
      </w:tr>
    </w:tbl>
    <w:p>
      <w:pPr>
        <w:pStyle w:val="MdParagraph"/>
      </w:pPr>
      <w:r>
        <w:t xml:space="preserve">After opening the project, first run:</w:t>
      </w:r>
    </w:p>
    <w:p>
      <w:pPr>
        <w:pStyle w:val="MdSpace"/>
        <w:spacing w:before="0" w:after="60"/>
      </w:pPr>
    </w:p>
    <w:p>
      <w:pPr>
        <w:pStyle w:val="MdCode"/>
        <w:pBdr>
          <w:top w:val="single" w:color="E1E4E8" w:sz="1" w:space="8"/>
          <w:bottom w:val="single" w:color="E1E4E8" w:sz="1" w:space="8"/>
          <w:left w:val="single" w:color="E1E4E8" w:sz="1" w:space="8"/>
          <w:right w:val="single" w:color="E1E4E8" w:sz="1" w:space="8"/>
        </w:pBdr>
        <w:shd w:fill="F6F8FA"/>
        <w:spacing w:before="120" w:after="120" w:line="276"/>
        <w:ind w:left="360"/>
      </w:pP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6F42C1"/>
          <w:sz w:val="20"/>
          <w:szCs w:val="20"/>
        </w:rPr>
        <w:t xml:space="preserve">mvn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24292E"/>
          <w:sz w:val="20"/>
          <w:szCs w:val="20"/>
        </w:rPr>
        <w:t xml:space="preserve"> 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032F62"/>
          <w:sz w:val="20"/>
          <w:szCs w:val="20"/>
        </w:rPr>
        <w:t xml:space="preserve">clean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24292E"/>
          <w:sz w:val="20"/>
          <w:szCs w:val="20"/>
        </w:rPr>
        <w:t xml:space="preserve"> 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032F62"/>
          <w:sz w:val="20"/>
          <w:szCs w:val="20"/>
        </w:rPr>
        <w:t xml:space="preserve">test-compile</w:t>
      </w:r>
    </w:p>
    <w:p>
      <w:pPr>
        <w:pStyle w:val="MdSpace"/>
        <w:spacing w:before="0" w:after="60"/>
      </w:pPr>
    </w:p>
    <w:p>
      <w:pPr>
        <w:pStyle w:val="MdParagraph"/>
      </w:pPr>
      <w:r>
        <w:t xml:space="preserve">This confirms that Java dependencies, generated test classes, and resource loading compile correctly before any real browser/device execution.</w:t>
      </w:r>
    </w:p>
    <w:p>
      <w:pPr>
        <w:pStyle w:val="MdSpace"/>
        <w:spacing w:before="0" w:after="60"/>
      </w:pPr>
    </w:p>
    <w:p>
      <w:pPr>
        <w:pStyle w:val="Heading2"/>
        <w:pStyle w:val="MdHeading2"/>
      </w:pPr>
      <w:r>
        <w:t xml:space="preserve">3. Project Structure</w:t>
      </w:r>
    </w:p>
    <w:p>
      <w:pPr>
        <w:pStyle w:val="MdParagraph"/>
      </w:pPr>
      <w:r>
        <w:t xml:space="preserve">The important directories are organized by responsibility.</w:t>
      </w:r>
    </w:p>
    <w:p>
      <w:pPr>
        <w:pStyle w:val="MdSpace"/>
        <w:spacing w:before="0" w:after="60"/>
      </w:pPr>
    </w:p>
    <w:tbl>
      <w:tblPr>
        <w:tblStyle w:val="MdTable"/>
        <w:tblW w:type="pct" w:w="100%"/>
        <w:tblBorders>
          <w:top w:val="single" w:color="E1E4E8" w:sz="4"/>
          <w:left w:val="none"/>
          <w:bottom w:val="single" w:color="E1E4E8" w:sz="4"/>
          <w:right w:val="none"/>
          <w:insideH w:val="single" w:color="E1E4E8" w:sz="2"/>
          <w:insideV w:val="single" w:color="F6F8FA" w:sz="2"/>
        </w:tblBorders>
      </w:tblPr>
      <w:tblGrid>
        <w:gridCol w:w="100"/>
        <w:gridCol w:w="100"/>
      </w:tblGrid>
      <w:tr>
        <w:trPr>
          <w:cantSplit/>
          <w:tblHeader/>
          <w:trHeight w:val="720" w:hRule="atLeast"/>
        </w:trPr>
        <w:tc>
          <w:tcPr>
            <w:tcBorders>
              <w:left w:val="none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pStyle w:val="MdTableHeader"/>
            </w:pPr>
            <w:r>
              <w:t xml:space="preserve">Directory</w:t>
            </w:r>
          </w:p>
        </w:tc>
        <w:tc>
          <w:tcPr>
            <w:tcBorders>
              <w:right w:val="none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pStyle w:val="MdTableHeader"/>
            </w:pPr>
            <w:r>
              <w:t xml:space="preserve">Purpose</w:t>
            </w: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rPr>
                <w:rStyle w:val="MdCode"/>
                <w:u w:val="single"/>
              </w:rPr>
              <w:t xml:space="preserve">src/main/java/com/ptaf/ui</w:t>
            </w:r>
          </w:p>
        </w:tc>
        <w:tc>
          <w:tcPr>
            <w:tcBorders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Playwright UI action, locator, assertion, and page utility code.</w:t>
            </w: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rPr>
                <w:rStyle w:val="MdCode"/>
                <w:u w:val="single"/>
              </w:rPr>
              <w:t xml:space="preserve">src/main/java/com/ptaf/api</w:t>
            </w:r>
          </w:p>
        </w:tc>
        <w:tc>
          <w:tcPr>
            <w:tcBorders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API request handling and reusable API automation classes.</w:t>
            </w: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rPr>
                <w:rStyle w:val="MdCode"/>
                <w:u w:val="single"/>
              </w:rPr>
              <w:t xml:space="preserve">src/main/java/com/ptaf/db</w:t>
            </w:r>
          </w:p>
        </w:tc>
        <w:tc>
          <w:tcPr>
            <w:tcBorders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Database connection, SQL execution, and DB validation classes.</w:t>
            </w: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rPr>
                <w:rStyle w:val="MdCode"/>
                <w:u w:val="single"/>
              </w:rPr>
              <w:t xml:space="preserve">src/main/java/com/ptaf/pdf</w:t>
            </w:r>
          </w:p>
        </w:tc>
        <w:tc>
          <w:tcPr>
            <w:tcBorders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PDF utilities and PDF validation code.</w:t>
            </w: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rPr>
                <w:rStyle w:val="MdCode"/>
                <w:u w:val="single"/>
              </w:rPr>
              <w:t xml:space="preserve">src/main/java/com/ptaf/performance</w:t>
            </w:r>
          </w:p>
        </w:tc>
        <w:tc>
          <w:tcPr>
            <w:tcBorders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JMeter DSL-based performance execution, assertions, payloads, and reports.</w:t>
            </w: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rPr>
                <w:rStyle w:val="MdCode"/>
                <w:u w:val="single"/>
              </w:rPr>
              <w:t xml:space="preserve">src/main/java/com/ptaf/mobile</w:t>
            </w:r>
          </w:p>
        </w:tc>
        <w:tc>
          <w:tcPr>
            <w:tcBorders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Native Appium mobile automation framework code.</w:t>
            </w: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rPr>
                <w:rStyle w:val="MdCode"/>
                <w:u w:val="single"/>
              </w:rPr>
              <w:t xml:space="preserve">src/main/java/com/ptaf/ui/mobilebrowser</w:t>
            </w:r>
          </w:p>
        </w:tc>
        <w:tc>
          <w:tcPr>
            <w:tcBorders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Playwright mobile/tablet browser emulation and visual testing.</w:t>
            </w: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rPr>
                <w:rStyle w:val="MdCode"/>
                <w:u w:val="single"/>
              </w:rPr>
              <w:t xml:space="preserve">src/main/java/com/ptaf/hooks</w:t>
            </w:r>
          </w:p>
        </w:tc>
        <w:tc>
          <w:tcPr>
            <w:tcBorders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Cucumber lifecycle hooks for UI, DB, mobile, and performance routing.</w:t>
            </w: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rPr>
                <w:rStyle w:val="MdCode"/>
                <w:u w:val="single"/>
              </w:rPr>
              <w:t xml:space="preserve">src/test/java/com/ptaf/runners</w:t>
            </w:r>
          </w:p>
        </w:tc>
        <w:tc>
          <w:tcPr>
            <w:tcBorders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Cucumber runner classes.</w:t>
            </w: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rPr>
                <w:rStyle w:val="MdCode"/>
                <w:u w:val="single"/>
              </w:rPr>
              <w:t xml:space="preserve">src/test/java/com/ptaf/stepdefinitions</w:t>
            </w:r>
          </w:p>
        </w:tc>
        <w:tc>
          <w:tcPr>
            <w:tcBorders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Cucumber step definitions.</w:t>
            </w: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rPr>
                <w:rStyle w:val="MdCode"/>
                <w:u w:val="single"/>
              </w:rPr>
              <w:t xml:space="preserve">src/test/resources/features</w:t>
            </w:r>
          </w:p>
        </w:tc>
        <w:tc>
          <w:tcPr>
            <w:tcBorders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Gherkin feature files.</w:t>
            </w: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rPr>
                <w:rStyle w:val="MdCode"/>
                <w:u w:val="single"/>
              </w:rPr>
              <w:t xml:space="preserve">src/test/resources/elements</w:t>
            </w:r>
          </w:p>
        </w:tc>
        <w:tc>
          <w:tcPr>
            <w:tcBorders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Web UI element locator YAML files.</w:t>
            </w: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rPr>
                <w:rStyle w:val="MdCode"/>
                <w:u w:val="single"/>
              </w:rPr>
              <w:t xml:space="preserve">src/test/resources/mobile</w:t>
            </w:r>
          </w:p>
        </w:tc>
        <w:tc>
          <w:tcPr>
            <w:tcBorders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Native mobile Appium config, locators, apps, and documentation.</w:t>
            </w: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rPr>
                <w:rStyle w:val="MdCode"/>
                <w:u w:val="single"/>
              </w:rPr>
              <w:t xml:space="preserve">src/test/resources/mobile_browser</w:t>
            </w:r>
          </w:p>
        </w:tc>
        <w:tc>
          <w:tcPr>
            <w:tcBorders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Mobile browser profiles, execution controls, and documentation.</w:t>
            </w: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rPr>
                <w:rStyle w:val="MdCode"/>
                <w:u w:val="single"/>
              </w:rPr>
              <w:t xml:space="preserve">src/test/resources/performance</w:t>
            </w:r>
          </w:p>
        </w:tc>
        <w:tc>
          <w:tcPr>
            <w:tcBorders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Performance config and payloads.</w:t>
            </w: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  <w:bottom w:val="single" w:color="E1E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rPr>
                <w:rStyle w:val="MdCode"/>
                <w:u w:val="single"/>
              </w:rPr>
              <w:t xml:space="preserve">src/test/resources/queries</w:t>
            </w:r>
          </w:p>
        </w:tc>
        <w:tc>
          <w:tcPr>
            <w:tcBorders>
              <w:bottom w:val="single" w:color="E1E4E8" w:sz="4"/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Database SQL query YAML files.</w:t>
            </w:r>
          </w:p>
        </w:tc>
      </w:tr>
    </w:tbl>
    <w:p>
      <w:pPr>
        <w:pStyle w:val="Heading2"/>
        <w:pStyle w:val="MdHeading2"/>
      </w:pPr>
      <w:r>
        <w:t xml:space="preserve">4. Global Configuration</w:t>
      </w:r>
    </w:p>
    <w:p>
      <w:pPr>
        <w:pStyle w:val="MdParagraph"/>
      </w:pPr>
      <w:r>
        <w:t xml:space="preserve">The main global configuration file is:</w:t>
      </w:r>
    </w:p>
    <w:p>
      <w:pPr>
        <w:pStyle w:val="MdSpace"/>
        <w:spacing w:before="0" w:after="60"/>
      </w:pPr>
    </w:p>
    <w:p>
      <w:pPr>
        <w:pStyle w:val="MdCode"/>
        <w:pBdr>
          <w:top w:val="single" w:color="E1E4E8" w:sz="1" w:space="8"/>
          <w:bottom w:val="single" w:color="E1E4E8" w:sz="1" w:space="8"/>
          <w:left w:val="single" w:color="E1E4E8" w:sz="1" w:space="8"/>
          <w:right w:val="single" w:color="E1E4E8" w:sz="1" w:space="8"/>
        </w:pBdr>
        <w:shd w:fill="F6F8FA"/>
        <w:spacing w:before="120" w:after="120" w:line="276"/>
        <w:ind w:left="360"/>
      </w:pP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000000"/>
          <w:sz w:val="20"/>
          <w:szCs w:val="20"/>
        </w:rPr>
        <w:t xml:space="preserve">src/test/resources/config/config.yml</w:t>
      </w:r>
    </w:p>
    <w:p>
      <w:pPr>
        <w:pStyle w:val="MdSpace"/>
        <w:spacing w:before="0" w:after="60"/>
      </w:pPr>
    </w:p>
    <w:p>
      <w:pPr>
        <w:pStyle w:val="MdParagraph"/>
      </w:pPr>
      <w:r>
        <w:t xml:space="preserve">This file controls web browser selection, headless mode, SSL behavior, runtime waits, video capture, download paths, environment URLs, DB settings, and API service settings.</w:t>
      </w:r>
    </w:p>
    <w:p>
      <w:pPr>
        <w:pStyle w:val="MdSpace"/>
        <w:spacing w:before="0" w:after="60"/>
      </w:pPr>
    </w:p>
    <w:tbl>
      <w:tblPr>
        <w:tblStyle w:val="MdTable"/>
        <w:tblW w:type="pct" w:w="100%"/>
        <w:tblBorders>
          <w:top w:val="single" w:color="E1E4E8" w:sz="4"/>
          <w:left w:val="none"/>
          <w:bottom w:val="single" w:color="E1E4E8" w:sz="4"/>
          <w:right w:val="none"/>
          <w:insideH w:val="single" w:color="E1E4E8" w:sz="2"/>
          <w:insideV w:val="single" w:color="F6F8FA" w:sz="2"/>
        </w:tblBorders>
      </w:tblPr>
      <w:tblGrid>
        <w:gridCol w:w="100"/>
        <w:gridCol w:w="100"/>
      </w:tblGrid>
      <w:tr>
        <w:trPr>
          <w:cantSplit/>
          <w:tblHeader/>
          <w:trHeight w:val="720" w:hRule="atLeast"/>
        </w:trPr>
        <w:tc>
          <w:tcPr>
            <w:tcBorders>
              <w:left w:val="none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pStyle w:val="MdTableHeader"/>
            </w:pPr>
            <w:r>
              <w:t xml:space="preserve">Key</w:t>
            </w:r>
          </w:p>
        </w:tc>
        <w:tc>
          <w:tcPr>
            <w:tcBorders>
              <w:right w:val="none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pStyle w:val="MdTableHeader"/>
            </w:pPr>
            <w:r>
              <w:t xml:space="preserve">Purpose</w:t>
            </w: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rPr>
                <w:rStyle w:val="MdCode"/>
                <w:u w:val="single"/>
              </w:rPr>
              <w:t xml:space="preserve">browser</w:t>
            </w:r>
          </w:p>
        </w:tc>
        <w:tc>
          <w:tcPr>
            <w:tcBorders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Desktop browser or mobile browser profile name.</w:t>
            </w: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rPr>
                <w:rStyle w:val="MdCode"/>
                <w:u w:val="single"/>
              </w:rPr>
              <w:t xml:space="preserve">headless</w:t>
            </w:r>
          </w:p>
        </w:tc>
        <w:tc>
          <w:tcPr>
            <w:tcBorders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Runs Playwright browsers with or without UI.</w:t>
            </w: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rPr>
                <w:rStyle w:val="MdCode"/>
                <w:u w:val="single"/>
              </w:rPr>
              <w:t xml:space="preserve">ignoreHTTPSErrors</w:t>
            </w:r>
          </w:p>
        </w:tc>
        <w:tc>
          <w:tcPr>
            <w:tcBorders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Allows testing internal environments with untrusted certificates.</w:t>
            </w: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rPr>
                <w:rStyle w:val="MdCode"/>
                <w:u w:val="single"/>
              </w:rPr>
              <w:t xml:space="preserve">runtimeWait</w:t>
            </w:r>
          </w:p>
        </w:tc>
        <w:tc>
          <w:tcPr>
            <w:tcBorders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Default Playwright timeout behavior.</w:t>
            </w: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rPr>
                <w:rStyle w:val="MdCode"/>
                <w:u w:val="single"/>
              </w:rPr>
              <w:t xml:space="preserve">videoCapture</w:t>
            </w:r>
          </w:p>
        </w:tc>
        <w:tc>
          <w:tcPr>
            <w:tcBorders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Enables regular Playwright UI video recording.</w:t>
            </w: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rPr>
                <w:rStyle w:val="MdCode"/>
                <w:u w:val="single"/>
              </w:rPr>
              <w:t xml:space="preserve">database</w:t>
            </w:r>
          </w:p>
        </w:tc>
        <w:tc>
          <w:tcPr>
            <w:tcBorders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SQL Server connection settings.</w:t>
            </w: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  <w:bottom w:val="single" w:color="E1E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rPr>
                <w:rStyle w:val="MdCode"/>
                <w:u w:val="single"/>
              </w:rPr>
              <w:t xml:space="preserve">api_services</w:t>
            </w:r>
          </w:p>
        </w:tc>
        <w:tc>
          <w:tcPr>
            <w:tcBorders>
              <w:bottom w:val="single" w:color="E1E4E8" w:sz="4"/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API base URLs and token environment-variable references.</w:t>
            </w:r>
          </w:p>
        </w:tc>
      </w:tr>
    </w:tbl>
    <w:p>
      <w:pPr>
        <w:pStyle w:val="MdParagraph"/>
      </w:pPr>
      <w:r>
        <w:t xml:space="preserve">For desktop UI testing:</w:t>
      </w:r>
    </w:p>
    <w:p>
      <w:pPr>
        <w:pStyle w:val="MdSpace"/>
        <w:spacing w:before="0" w:after="60"/>
      </w:pPr>
    </w:p>
    <w:p>
      <w:pPr>
        <w:pStyle w:val="MdCode"/>
        <w:pBdr>
          <w:top w:val="single" w:color="E1E4E8" w:sz="1" w:space="8"/>
          <w:bottom w:val="single" w:color="E1E4E8" w:sz="1" w:space="8"/>
          <w:left w:val="single" w:color="E1E4E8" w:sz="1" w:space="8"/>
          <w:right w:val="single" w:color="E1E4E8" w:sz="1" w:space="8"/>
        </w:pBdr>
        <w:shd w:fill="F6F8FA"/>
        <w:spacing w:before="120" w:after="120" w:line="276"/>
        <w:ind w:left="360"/>
      </w:pP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22863A"/>
          <w:sz w:val="20"/>
          <w:szCs w:val="20"/>
        </w:rPr>
        <w:t xml:space="preserve">browser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24292E"/>
          <w:sz w:val="20"/>
          <w:szCs w:val="20"/>
        </w:rPr>
        <w:t xml:space="preserve">: 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032F62"/>
          <w:sz w:val="20"/>
          <w:szCs w:val="20"/>
        </w:rPr>
        <w:t xml:space="preserve">"chrome"</w:t>
      </w:r>
    </w:p>
    <w:p>
      <w:pPr>
        <w:pStyle w:val="MdSpace"/>
        <w:spacing w:before="0" w:after="60"/>
      </w:pPr>
    </w:p>
    <w:p>
      <w:pPr>
        <w:pStyle w:val="MdParagraph"/>
      </w:pPr>
      <w:r>
        <w:t xml:space="preserve">For mobile browser emulation:</w:t>
      </w:r>
    </w:p>
    <w:p>
      <w:pPr>
        <w:pStyle w:val="MdSpace"/>
        <w:spacing w:before="0" w:after="60"/>
      </w:pPr>
    </w:p>
    <w:p>
      <w:pPr>
        <w:pStyle w:val="MdCode"/>
        <w:pBdr>
          <w:top w:val="single" w:color="E1E4E8" w:sz="1" w:space="8"/>
          <w:bottom w:val="single" w:color="E1E4E8" w:sz="1" w:space="8"/>
          <w:left w:val="single" w:color="E1E4E8" w:sz="1" w:space="8"/>
          <w:right w:val="single" w:color="E1E4E8" w:sz="1" w:space="8"/>
        </w:pBdr>
        <w:shd w:fill="F6F8FA"/>
        <w:spacing w:before="120" w:after="120" w:line="276"/>
        <w:ind w:left="360"/>
      </w:pP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22863A"/>
          <w:sz w:val="20"/>
          <w:szCs w:val="20"/>
        </w:rPr>
        <w:t xml:space="preserve">browser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24292E"/>
          <w:sz w:val="20"/>
          <w:szCs w:val="20"/>
        </w:rPr>
        <w:t xml:space="preserve">: 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032F62"/>
          <w:sz w:val="20"/>
          <w:szCs w:val="20"/>
        </w:rPr>
        <w:t xml:space="preserve">"Galaxy S25 Ultra Chrome"</w:t>
      </w:r>
    </w:p>
    <w:p>
      <w:pPr>
        <w:pStyle w:val="MdSpace"/>
        <w:spacing w:before="0" w:after="60"/>
      </w:pPr>
    </w:p>
    <w:p>
      <w:pPr>
        <w:pStyle w:val="Heading2"/>
        <w:pStyle w:val="MdHeading2"/>
      </w:pPr>
      <w:r>
        <w:t xml:space="preserve">5. Web UI Automation</w:t>
      </w:r>
    </w:p>
    <w:p>
      <w:pPr>
        <w:pStyle w:val="MdParagraph"/>
      </w:pPr>
      <w:r>
        <w:t xml:space="preserve">The UI framework uses Playwright and YAML locators. Testers typically write feature steps that reference page/element names rather than raw selectors.</w:t>
      </w:r>
    </w:p>
    <w:p>
      <w:pPr>
        <w:pStyle w:val="MdSpace"/>
        <w:spacing w:before="0" w:after="60"/>
      </w:pPr>
    </w:p>
    <w:p>
      <w:pPr>
        <w:pStyle w:val="Heading3"/>
        <w:pStyle w:val="MdHeading3"/>
      </w:pPr>
      <w:r>
        <w:t xml:space="preserve">5.1 UI Locator Files</w:t>
      </w:r>
    </w:p>
    <w:p>
      <w:pPr>
        <w:pStyle w:val="MdParagraph"/>
      </w:pPr>
      <w:r>
        <w:t xml:space="preserve">Web element locators are stored under:</w:t>
      </w:r>
    </w:p>
    <w:p>
      <w:pPr>
        <w:pStyle w:val="MdSpace"/>
        <w:spacing w:before="0" w:after="60"/>
      </w:pPr>
    </w:p>
    <w:p>
      <w:pPr>
        <w:pStyle w:val="MdCode"/>
        <w:pBdr>
          <w:top w:val="single" w:color="E1E4E8" w:sz="1" w:space="8"/>
          <w:bottom w:val="single" w:color="E1E4E8" w:sz="1" w:space="8"/>
          <w:left w:val="single" w:color="E1E4E8" w:sz="1" w:space="8"/>
          <w:right w:val="single" w:color="E1E4E8" w:sz="1" w:space="8"/>
        </w:pBdr>
        <w:shd w:fill="F6F8FA"/>
        <w:spacing w:before="120" w:after="120" w:line="276"/>
        <w:ind w:left="360"/>
      </w:pP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000000"/>
          <w:sz w:val="20"/>
          <w:szCs w:val="20"/>
        </w:rPr>
        <w:t xml:space="preserve">src/test/resources/elements</w:t>
      </w:r>
    </w:p>
    <w:p>
      <w:pPr>
        <w:pStyle w:val="MdSpace"/>
        <w:spacing w:before="0" w:after="60"/>
      </w:pPr>
    </w:p>
    <w:p>
      <w:pPr>
        <w:pStyle w:val="MdParagraph"/>
      </w:pPr>
      <w:r>
        <w:t xml:space="preserve">Common locator prefixes include </w:t>
      </w:r>
      <w:r>
        <w:rPr>
          <w:rStyle w:val="MdCode"/>
          <w:u w:val="single"/>
        </w:rPr>
        <w:t xml:space="preserve">XPATH_</w:t>
      </w:r>
      <w:r>
        <w:t xml:space="preserve">, </w:t>
      </w:r>
      <w:r>
        <w:rPr>
          <w:rStyle w:val="MdCode"/>
          <w:u w:val="single"/>
        </w:rPr>
        <w:t xml:space="preserve">CSS_</w:t>
      </w:r>
      <w:r>
        <w:t xml:space="preserve">, and other framework-supported locator types. For maintainability, prefer stable </w:t>
      </w:r>
      <w:r>
        <w:rPr>
          <w:rStyle w:val="MdCode"/>
          <w:u w:val="single"/>
        </w:rPr>
        <w:t xml:space="preserve">data-testid</w:t>
      </w:r>
      <w:r>
        <w:t xml:space="preserve">, </w:t>
      </w:r>
      <w:r>
        <w:rPr>
          <w:rStyle w:val="MdCode"/>
          <w:u w:val="single"/>
        </w:rPr>
        <w:t xml:space="preserve">id</w:t>
      </w:r>
      <w:r>
        <w:t xml:space="preserve">, CSS, or accessibility-friendly locators when application teams can provide them.</w:t>
      </w:r>
    </w:p>
    <w:p>
      <w:pPr>
        <w:pStyle w:val="MdSpace"/>
        <w:spacing w:before="0" w:after="60"/>
      </w:pPr>
    </w:p>
    <w:p>
      <w:pPr>
        <w:pStyle w:val="Heading3"/>
        <w:pStyle w:val="MdHeading3"/>
      </w:pPr>
      <w:r>
        <w:t xml:space="preserve">5.2 UI Actions</w:t>
      </w:r>
    </w:p>
    <w:p>
      <w:pPr>
        <w:pStyle w:val="MdParagraph"/>
      </w:pPr>
      <w:r>
        <w:t xml:space="preserve">The UI action library is broad and includes click, fill, select, check/uncheck, hover, double click, right click, download, upload, scroll, focus, blur, drag, evaluate JavaScript, wait for state/text/value, iframe support, file chooser handling, and assertions.</w:t>
      </w:r>
    </w:p>
    <w:p>
      <w:pPr>
        <w:pStyle w:val="MdSpace"/>
        <w:spacing w:before="0" w:after="60"/>
      </w:pPr>
    </w:p>
    <w:tbl>
      <w:tblPr>
        <w:tblStyle w:val="MdTable"/>
        <w:tblW w:type="pct" w:w="100%"/>
        <w:tblBorders>
          <w:top w:val="single" w:color="E1E4E8" w:sz="4"/>
          <w:left w:val="none"/>
          <w:bottom w:val="single" w:color="E1E4E8" w:sz="4"/>
          <w:right w:val="none"/>
          <w:insideH w:val="single" w:color="E1E4E8" w:sz="2"/>
          <w:insideV w:val="single" w:color="F6F8FA" w:sz="2"/>
        </w:tblBorders>
      </w:tblPr>
      <w:tblGrid>
        <w:gridCol w:w="100"/>
        <w:gridCol w:w="100"/>
      </w:tblGrid>
      <w:tr>
        <w:trPr>
          <w:cantSplit/>
          <w:tblHeader/>
          <w:trHeight w:val="720" w:hRule="atLeast"/>
        </w:trPr>
        <w:tc>
          <w:tcPr>
            <w:tcBorders>
              <w:left w:val="none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pStyle w:val="MdTableHeader"/>
            </w:pPr>
            <w:r>
              <w:t xml:space="preserve">Action Category</w:t>
            </w:r>
          </w:p>
        </w:tc>
        <w:tc>
          <w:tcPr>
            <w:tcBorders>
              <w:right w:val="none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pStyle w:val="MdTableHeader"/>
            </w:pPr>
            <w:r>
              <w:t xml:space="preserve">Examples</w:t>
            </w: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Basic element action</w:t>
            </w:r>
          </w:p>
        </w:tc>
        <w:tc>
          <w:tcPr>
            <w:tcBorders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click, fill, type, press, clear.</w:t>
            </w: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Mouse/touch action</w:t>
            </w:r>
          </w:p>
        </w:tc>
        <w:tc>
          <w:tcPr>
            <w:tcBorders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hover, double click, right click, tap, drag.</w:t>
            </w: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File action</w:t>
            </w:r>
          </w:p>
        </w:tc>
        <w:tc>
          <w:tcPr>
            <w:tcBorders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upload, file chooser, download validation.</w:t>
            </w: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Assertions</w:t>
            </w:r>
          </w:p>
        </w:tc>
        <w:tc>
          <w:tcPr>
            <w:tcBorders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visible, hidden, enabled, disabled, checked, text/value/class checks.</w:t>
            </w: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Waiting</w:t>
            </w:r>
          </w:p>
        </w:tc>
        <w:tc>
          <w:tcPr>
            <w:tcBorders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wait for element, state, text, value.</w:t>
            </w: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  <w:bottom w:val="single" w:color="E1E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Iframe support</w:t>
            </w:r>
          </w:p>
        </w:tc>
        <w:tc>
          <w:tcPr>
            <w:tcBorders>
              <w:bottom w:val="single" w:color="E1E4E8" w:sz="4"/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Multi-level iframe locator handling.</w:t>
            </w:r>
          </w:p>
        </w:tc>
      </w:tr>
    </w:tbl>
    <w:p>
      <w:pPr>
        <w:pStyle w:val="Heading3"/>
        <w:pStyle w:val="MdHeading3"/>
      </w:pPr>
      <w:r>
        <w:t xml:space="preserve">5.3 Running UI Tests</w:t>
      </w:r>
    </w:p>
    <w:p>
      <w:pPr>
        <w:pStyle w:val="MdParagraph"/>
      </w:pPr>
      <w:r>
        <w:t xml:space="preserve">The main UI runner is typically:</w:t>
      </w:r>
    </w:p>
    <w:p>
      <w:pPr>
        <w:pStyle w:val="MdSpace"/>
        <w:spacing w:before="0" w:after="60"/>
      </w:pPr>
    </w:p>
    <w:p>
      <w:pPr>
        <w:pStyle w:val="MdCode"/>
        <w:pBdr>
          <w:top w:val="single" w:color="E1E4E8" w:sz="1" w:space="8"/>
          <w:bottom w:val="single" w:color="E1E4E8" w:sz="1" w:space="8"/>
          <w:left w:val="single" w:color="E1E4E8" w:sz="1" w:space="8"/>
          <w:right w:val="single" w:color="E1E4E8" w:sz="1" w:space="8"/>
        </w:pBdr>
        <w:shd w:fill="F6F8FA"/>
        <w:spacing w:before="120" w:after="120" w:line="276"/>
        <w:ind w:left="360"/>
      </w:pP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6F42C1"/>
          <w:sz w:val="20"/>
          <w:szCs w:val="20"/>
        </w:rPr>
        <w:t xml:space="preserve">mvn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24292E"/>
          <w:sz w:val="20"/>
          <w:szCs w:val="20"/>
        </w:rPr>
        <w:t xml:space="preserve"> 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032F62"/>
          <w:sz w:val="20"/>
          <w:szCs w:val="20"/>
        </w:rPr>
        <w:t xml:space="preserve">test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24292E"/>
          <w:sz w:val="20"/>
          <w:szCs w:val="20"/>
        </w:rPr>
        <w:t xml:space="preserve"> 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005CC5"/>
          <w:sz w:val="20"/>
          <w:szCs w:val="20"/>
        </w:rPr>
        <w:t xml:space="preserve">-Dtest=TestRunner</w:t>
      </w:r>
    </w:p>
    <w:p>
      <w:pPr>
        <w:pStyle w:val="MdSpace"/>
        <w:spacing w:before="0" w:after="60"/>
      </w:pPr>
    </w:p>
    <w:p>
      <w:pPr>
        <w:pStyle w:val="MdParagraph"/>
      </w:pPr>
      <w:r>
        <w:t xml:space="preserve">You can also run by tag from IntelliJ or Maven:</w:t>
      </w:r>
    </w:p>
    <w:p>
      <w:pPr>
        <w:pStyle w:val="MdSpace"/>
        <w:spacing w:before="0" w:after="60"/>
      </w:pPr>
    </w:p>
    <w:p>
      <w:pPr>
        <w:pStyle w:val="MdCode"/>
        <w:pBdr>
          <w:top w:val="single" w:color="E1E4E8" w:sz="1" w:space="8"/>
          <w:bottom w:val="single" w:color="E1E4E8" w:sz="1" w:space="8"/>
          <w:left w:val="single" w:color="E1E4E8" w:sz="1" w:space="8"/>
          <w:right w:val="single" w:color="E1E4E8" w:sz="1" w:space="8"/>
        </w:pBdr>
        <w:shd w:fill="F6F8FA"/>
        <w:spacing w:before="120" w:after="120" w:line="276"/>
        <w:ind w:left="360"/>
      </w:pP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6F42C1"/>
          <w:sz w:val="20"/>
          <w:szCs w:val="20"/>
        </w:rPr>
        <w:t xml:space="preserve">mvn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24292E"/>
          <w:sz w:val="20"/>
          <w:szCs w:val="20"/>
        </w:rPr>
        <w:t xml:space="preserve"> 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032F62"/>
          <w:sz w:val="20"/>
          <w:szCs w:val="20"/>
        </w:rPr>
        <w:t xml:space="preserve">test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24292E"/>
          <w:sz w:val="20"/>
          <w:szCs w:val="20"/>
        </w:rPr>
        <w:t xml:space="preserve"> 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005CC5"/>
          <w:sz w:val="20"/>
          <w:szCs w:val="20"/>
        </w:rPr>
        <w:t xml:space="preserve">-Dcucumber.filter.tags=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032F62"/>
          <w:sz w:val="20"/>
          <w:szCs w:val="20"/>
        </w:rPr>
        <w:t xml:space="preserve">"@eStore"</w:t>
      </w:r>
    </w:p>
    <w:p>
      <w:pPr>
        <w:pStyle w:val="MdSpace"/>
        <w:spacing w:before="0" w:after="60"/>
      </w:pPr>
    </w:p>
    <w:p>
      <w:pPr>
        <w:pStyle w:val="Heading3"/>
        <w:pStyle w:val="MdHeading3"/>
      </w:pPr>
      <w:r>
        <w:t xml:space="preserve">5.4 UI Evidence</w:t>
      </w:r>
    </w:p>
    <w:p>
      <w:pPr>
        <w:pStyle w:val="MdParagraph"/>
      </w:pPr>
      <w:r>
        <w:t xml:space="preserve">UI evidence is controlled by Playwright context creation and reporting hooks. Screenshots and videos are stored under </w:t>
      </w:r>
      <w:r>
        <w:rPr>
          <w:rStyle w:val="MdCode"/>
          <w:u w:val="single"/>
        </w:rPr>
        <w:t xml:space="preserve">test-output</w:t>
      </w:r>
      <w:r>
        <w:t xml:space="preserve"> folders and may be attached to reports depending on configuration and failure state.</w:t>
      </w:r>
    </w:p>
    <w:p>
      <w:pPr>
        <w:pStyle w:val="MdSpace"/>
        <w:spacing w:before="0" w:after="60"/>
      </w:pPr>
    </w:p>
    <w:p>
      <w:pPr>
        <w:pStyle w:val="Heading2"/>
        <w:pStyle w:val="MdHeading2"/>
      </w:pPr>
      <w:r>
        <w:t xml:space="preserve">6. API Automation</w:t>
      </w:r>
    </w:p>
    <w:p>
      <w:pPr>
        <w:pStyle w:val="MdParagraph"/>
      </w:pPr>
      <w:r>
        <w:t xml:space="preserve">API automation is implemented under </w:t>
      </w:r>
      <w:r>
        <w:rPr>
          <w:rStyle w:val="MdCode"/>
          <w:u w:val="single"/>
        </w:rPr>
        <w:t xml:space="preserve">src/main/java/com/ptaf/api</w:t>
      </w:r>
      <w:r>
        <w:t xml:space="preserve"> and uses YAML request definitions from:</w:t>
      </w:r>
    </w:p>
    <w:p>
      <w:pPr>
        <w:pStyle w:val="MdSpace"/>
        <w:spacing w:before="0" w:after="60"/>
      </w:pPr>
    </w:p>
    <w:p>
      <w:pPr>
        <w:pStyle w:val="MdCode"/>
        <w:pBdr>
          <w:top w:val="single" w:color="E1E4E8" w:sz="1" w:space="8"/>
          <w:bottom w:val="single" w:color="E1E4E8" w:sz="1" w:space="8"/>
          <w:left w:val="single" w:color="E1E4E8" w:sz="1" w:space="8"/>
          <w:right w:val="single" w:color="E1E4E8" w:sz="1" w:space="8"/>
        </w:pBdr>
        <w:shd w:fill="F6F8FA"/>
        <w:spacing w:before="120" w:after="120" w:line="276"/>
        <w:ind w:left="360"/>
      </w:pP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000000"/>
          <w:sz w:val="20"/>
          <w:szCs w:val="20"/>
        </w:rPr>
        <w:t xml:space="preserve">src/test/resources/api_requests/api_requests.yml</w:t>
      </w:r>
    </w:p>
    <w:p>
      <w:pPr>
        <w:pStyle w:val="MdSpace"/>
        <w:spacing w:before="0" w:after="60"/>
      </w:pPr>
    </w:p>
    <w:p>
      <w:pPr>
        <w:pStyle w:val="MdParagraph"/>
      </w:pPr>
      <w:r>
        <w:t xml:space="preserve">API services and base URLs are controlled from the </w:t>
      </w:r>
      <w:r>
        <w:rPr>
          <w:rStyle w:val="MdCode"/>
          <w:u w:val="single"/>
        </w:rPr>
        <w:t xml:space="preserve">api_services</w:t>
      </w:r>
      <w:r>
        <w:t xml:space="preserve"> section in </w:t>
      </w:r>
      <w:r>
        <w:rPr>
          <w:rStyle w:val="MdCode"/>
          <w:u w:val="single"/>
        </w:rPr>
        <w:t xml:space="preserve">config.yml</w:t>
      </w:r>
      <w:r>
        <w:t xml:space="preserve">.</w:t>
      </w:r>
    </w:p>
    <w:p>
      <w:pPr>
        <w:pStyle w:val="MdSpace"/>
        <w:spacing w:before="0" w:after="60"/>
      </w:pPr>
    </w:p>
    <w:tbl>
      <w:tblPr>
        <w:tblStyle w:val="MdTable"/>
        <w:tblW w:type="pct" w:w="100%"/>
        <w:tblBorders>
          <w:top w:val="single" w:color="E1E4E8" w:sz="4"/>
          <w:left w:val="none"/>
          <w:bottom w:val="single" w:color="E1E4E8" w:sz="4"/>
          <w:right w:val="none"/>
          <w:insideH w:val="single" w:color="E1E4E8" w:sz="2"/>
          <w:insideV w:val="single" w:color="F6F8FA" w:sz="2"/>
        </w:tblBorders>
      </w:tblPr>
      <w:tblGrid>
        <w:gridCol w:w="100"/>
        <w:gridCol w:w="100"/>
      </w:tblGrid>
      <w:tr>
        <w:trPr>
          <w:cantSplit/>
          <w:tblHeader/>
          <w:trHeight w:val="720" w:hRule="atLeast"/>
        </w:trPr>
        <w:tc>
          <w:tcPr>
            <w:tcBorders>
              <w:left w:val="none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pStyle w:val="MdTableHeader"/>
            </w:pPr>
            <w:r>
              <w:t xml:space="preserve">API Capability</w:t>
            </w:r>
          </w:p>
        </w:tc>
        <w:tc>
          <w:tcPr>
            <w:tcBorders>
              <w:right w:val="none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pStyle w:val="MdTableHeader"/>
            </w:pPr>
            <w:r>
              <w:t xml:space="preserve">Usage Pattern</w:t>
            </w: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Service base URL</w:t>
            </w:r>
          </w:p>
        </w:tc>
        <w:tc>
          <w:tcPr>
            <w:tcBorders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Defined in </w:t>
            </w:r>
            <w:r>
              <w:rPr>
                <w:rStyle w:val="MdCode"/>
                <w:u w:val="single"/>
              </w:rPr>
              <w:t xml:space="preserve">config.yml</w:t>
            </w:r>
            <w:r>
              <w:t xml:space="preserve">.</w:t>
            </w: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Request definitions</w:t>
            </w:r>
          </w:p>
        </w:tc>
        <w:tc>
          <w:tcPr>
            <w:tcBorders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Defined in YAML.</w:t>
            </w: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Token handling</w:t>
            </w:r>
          </w:p>
        </w:tc>
        <w:tc>
          <w:tcPr>
            <w:tcBorders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Prefer environment variables referenced from config.</w:t>
            </w: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Response validation</w:t>
            </w:r>
          </w:p>
        </w:tc>
        <w:tc>
          <w:tcPr>
            <w:tcBorders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Step definitions validate status/body expectations.</w:t>
            </w: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  <w:bottom w:val="single" w:color="E1E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Chaining</w:t>
            </w:r>
          </w:p>
        </w:tc>
        <w:tc>
          <w:tcPr>
            <w:tcBorders>
              <w:bottom w:val="single" w:color="E1E4E8" w:sz="4"/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Use stored response data where supported by step definitions.</w:t>
            </w:r>
          </w:p>
        </w:tc>
      </w:tr>
    </w:tbl>
    <w:p>
      <w:pPr>
        <w:pStyle w:val="MdParagraph"/>
      </w:pPr>
      <w:r>
        <w:t xml:space="preserve">Run API tests with:</w:t>
      </w:r>
    </w:p>
    <w:p>
      <w:pPr>
        <w:pStyle w:val="MdSpace"/>
        <w:spacing w:before="0" w:after="60"/>
      </w:pPr>
    </w:p>
    <w:p>
      <w:pPr>
        <w:pStyle w:val="MdCode"/>
        <w:pBdr>
          <w:top w:val="single" w:color="E1E4E8" w:sz="1" w:space="8"/>
          <w:bottom w:val="single" w:color="E1E4E8" w:sz="1" w:space="8"/>
          <w:left w:val="single" w:color="E1E4E8" w:sz="1" w:space="8"/>
          <w:right w:val="single" w:color="E1E4E8" w:sz="1" w:space="8"/>
        </w:pBdr>
        <w:shd w:fill="F6F8FA"/>
        <w:spacing w:before="120" w:after="120" w:line="276"/>
        <w:ind w:left="360"/>
      </w:pP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6F42C1"/>
          <w:sz w:val="20"/>
          <w:szCs w:val="20"/>
        </w:rPr>
        <w:t xml:space="preserve">mvn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24292E"/>
          <w:sz w:val="20"/>
          <w:szCs w:val="20"/>
        </w:rPr>
        <w:t xml:space="preserve"> 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032F62"/>
          <w:sz w:val="20"/>
          <w:szCs w:val="20"/>
        </w:rPr>
        <w:t xml:space="preserve">test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24292E"/>
          <w:sz w:val="20"/>
          <w:szCs w:val="20"/>
        </w:rPr>
        <w:t xml:space="preserve"> 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005CC5"/>
          <w:sz w:val="20"/>
          <w:szCs w:val="20"/>
        </w:rPr>
        <w:t xml:space="preserve">-Dtest=ApiTestRunner</w:t>
      </w:r>
    </w:p>
    <w:p>
      <w:pPr>
        <w:pStyle w:val="MdSpace"/>
        <w:spacing w:before="0" w:after="60"/>
      </w:pPr>
    </w:p>
    <w:p>
      <w:pPr>
        <w:pStyle w:val="MdParagraph"/>
      </w:pPr>
      <w:r>
        <w:t xml:space="preserve">or:</w:t>
      </w:r>
    </w:p>
    <w:p>
      <w:pPr>
        <w:pStyle w:val="MdSpace"/>
        <w:spacing w:before="0" w:after="60"/>
      </w:pPr>
    </w:p>
    <w:p>
      <w:pPr>
        <w:pStyle w:val="MdCode"/>
        <w:pBdr>
          <w:top w:val="single" w:color="E1E4E8" w:sz="1" w:space="8"/>
          <w:bottom w:val="single" w:color="E1E4E8" w:sz="1" w:space="8"/>
          <w:left w:val="single" w:color="E1E4E8" w:sz="1" w:space="8"/>
          <w:right w:val="single" w:color="E1E4E8" w:sz="1" w:space="8"/>
        </w:pBdr>
        <w:shd w:fill="F6F8FA"/>
        <w:spacing w:before="120" w:after="120" w:line="276"/>
        <w:ind w:left="360"/>
      </w:pP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6F42C1"/>
          <w:sz w:val="20"/>
          <w:szCs w:val="20"/>
        </w:rPr>
        <w:t xml:space="preserve">mvn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24292E"/>
          <w:sz w:val="20"/>
          <w:szCs w:val="20"/>
        </w:rPr>
        <w:t xml:space="preserve"> 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032F62"/>
          <w:sz w:val="20"/>
          <w:szCs w:val="20"/>
        </w:rPr>
        <w:t xml:space="preserve">test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24292E"/>
          <w:sz w:val="20"/>
          <w:szCs w:val="20"/>
        </w:rPr>
        <w:t xml:space="preserve"> 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005CC5"/>
          <w:sz w:val="20"/>
          <w:szCs w:val="20"/>
        </w:rPr>
        <w:t xml:space="preserve">-Dcucumber.filter.tags=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032F62"/>
          <w:sz w:val="20"/>
          <w:szCs w:val="20"/>
        </w:rPr>
        <w:t xml:space="preserve">"@api"</w:t>
      </w:r>
    </w:p>
    <w:p>
      <w:pPr>
        <w:pStyle w:val="MdSpace"/>
        <w:spacing w:before="0" w:after="60"/>
      </w:pPr>
    </w:p>
    <w:p>
      <w:pPr>
        <w:pStyle w:val="MdParagraph"/>
      </w:pPr>
      <w:r>
        <w:t xml:space="preserve">For enterprise projects, avoid hard-coding tokens in YAML. Store the environment variable name in configuration and keep the secret value outside the repository.</w:t>
      </w:r>
    </w:p>
    <w:p>
      <w:pPr>
        <w:pStyle w:val="MdSpace"/>
        <w:spacing w:before="0" w:after="60"/>
      </w:pPr>
    </w:p>
    <w:p>
      <w:pPr>
        <w:pStyle w:val="Heading2"/>
        <w:pStyle w:val="MdHeading2"/>
      </w:pPr>
      <w:r>
        <w:t xml:space="preserve">7. Database Automation</w:t>
      </w:r>
    </w:p>
    <w:p>
      <w:pPr>
        <w:pStyle w:val="MdParagraph"/>
      </w:pPr>
      <w:r>
        <w:t xml:space="preserve">Database automation is implemented under </w:t>
      </w:r>
      <w:r>
        <w:rPr>
          <w:rStyle w:val="MdCode"/>
          <w:u w:val="single"/>
        </w:rPr>
        <w:t xml:space="preserve">src/main/java/com/ptaf/db</w:t>
      </w:r>
      <w:r>
        <w:t xml:space="preserve">. SQL queries are stored in:</w:t>
      </w:r>
    </w:p>
    <w:p>
      <w:pPr>
        <w:pStyle w:val="MdSpace"/>
        <w:spacing w:before="0" w:after="60"/>
      </w:pPr>
    </w:p>
    <w:p>
      <w:pPr>
        <w:pStyle w:val="MdCode"/>
        <w:pBdr>
          <w:top w:val="single" w:color="E1E4E8" w:sz="1" w:space="8"/>
          <w:bottom w:val="single" w:color="E1E4E8" w:sz="1" w:space="8"/>
          <w:left w:val="single" w:color="E1E4E8" w:sz="1" w:space="8"/>
          <w:right w:val="single" w:color="E1E4E8" w:sz="1" w:space="8"/>
        </w:pBdr>
        <w:shd w:fill="F6F8FA"/>
        <w:spacing w:before="120" w:after="120" w:line="276"/>
        <w:ind w:left="360"/>
      </w:pP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000000"/>
          <w:sz w:val="20"/>
          <w:szCs w:val="20"/>
        </w:rPr>
        <w:t xml:space="preserve">src/test/resources/queries/db_queries.yml</w:t>
      </w:r>
    </w:p>
    <w:p>
      <w:pPr>
        <w:pStyle w:val="MdSpace"/>
        <w:spacing w:before="0" w:after="60"/>
      </w:pPr>
    </w:p>
    <w:p>
      <w:pPr>
        <w:pStyle w:val="MdParagraph"/>
      </w:pPr>
      <w:r>
        <w:t xml:space="preserve">Connection settings are stored in </w:t>
      </w:r>
      <w:r>
        <w:rPr>
          <w:rStyle w:val="MdCode"/>
          <w:u w:val="single"/>
        </w:rPr>
        <w:t xml:space="preserve">config.yml</w:t>
      </w:r>
      <w:r>
        <w:t xml:space="preserve"> under the </w:t>
      </w:r>
      <w:r>
        <w:rPr>
          <w:rStyle w:val="MdCode"/>
          <w:u w:val="single"/>
        </w:rPr>
        <w:t xml:space="preserve">database</w:t>
      </w:r>
      <w:r>
        <w:t xml:space="preserve"> section.</w:t>
      </w:r>
    </w:p>
    <w:p>
      <w:pPr>
        <w:pStyle w:val="MdSpace"/>
        <w:spacing w:before="0" w:after="60"/>
      </w:pPr>
    </w:p>
    <w:tbl>
      <w:tblPr>
        <w:tblStyle w:val="MdTable"/>
        <w:tblW w:type="pct" w:w="100%"/>
        <w:tblBorders>
          <w:top w:val="single" w:color="E1E4E8" w:sz="4"/>
          <w:left w:val="none"/>
          <w:bottom w:val="single" w:color="E1E4E8" w:sz="4"/>
          <w:right w:val="none"/>
          <w:insideH w:val="single" w:color="E1E4E8" w:sz="2"/>
          <w:insideV w:val="single" w:color="F6F8FA" w:sz="2"/>
        </w:tblBorders>
      </w:tblPr>
      <w:tblGrid>
        <w:gridCol w:w="100"/>
        <w:gridCol w:w="100"/>
      </w:tblGrid>
      <w:tr>
        <w:trPr>
          <w:cantSplit/>
          <w:tblHeader/>
          <w:trHeight w:val="720" w:hRule="atLeast"/>
        </w:trPr>
        <w:tc>
          <w:tcPr>
            <w:tcBorders>
              <w:left w:val="none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pStyle w:val="MdTableHeader"/>
            </w:pPr>
            <w:r>
              <w:t xml:space="preserve">DB Capability</w:t>
            </w:r>
          </w:p>
        </w:tc>
        <w:tc>
          <w:tcPr>
            <w:tcBorders>
              <w:right w:val="none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pStyle w:val="MdTableHeader"/>
            </w:pPr>
            <w:r>
              <w:t xml:space="preserve">Purpose</w:t>
            </w: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Connection handling</w:t>
            </w:r>
          </w:p>
        </w:tc>
        <w:tc>
          <w:tcPr>
            <w:tcBorders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Thread-local DB connection management.</w:t>
            </w: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Query loading</w:t>
            </w:r>
          </w:p>
        </w:tc>
        <w:tc>
          <w:tcPr>
            <w:tcBorders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SQL statements resolved by YAML key.</w:t>
            </w: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Record retrieval</w:t>
            </w:r>
          </w:p>
        </w:tc>
        <w:tc>
          <w:tcPr>
            <w:tcBorders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Retrieve lists, single records, or scalar values.</w:t>
            </w: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Existence validation</w:t>
            </w:r>
          </w:p>
        </w:tc>
        <w:tc>
          <w:tcPr>
            <w:tcBorders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Verify records exist or do not exist.</w:t>
            </w: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Update execution</w:t>
            </w:r>
          </w:p>
        </w:tc>
        <w:tc>
          <w:tcPr>
            <w:tcBorders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Execute DML and validate affected rows.</w:t>
            </w: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  <w:bottom w:val="single" w:color="E1E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Cleanup hooks</w:t>
            </w:r>
          </w:p>
        </w:tc>
        <w:tc>
          <w:tcPr>
            <w:tcBorders>
              <w:bottom w:val="single" w:color="E1E4E8" w:sz="4"/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DB hooks close connections after DB scenarios.</w:t>
            </w:r>
          </w:p>
        </w:tc>
      </w:tr>
    </w:tbl>
    <w:p>
      <w:pPr>
        <w:pStyle w:val="MdParagraph"/>
      </w:pPr>
      <w:r>
        <w:t xml:space="preserve">Run DB tests with:</w:t>
      </w:r>
    </w:p>
    <w:p>
      <w:pPr>
        <w:pStyle w:val="MdSpace"/>
        <w:spacing w:before="0" w:after="60"/>
      </w:pPr>
    </w:p>
    <w:p>
      <w:pPr>
        <w:pStyle w:val="MdCode"/>
        <w:pBdr>
          <w:top w:val="single" w:color="E1E4E8" w:sz="1" w:space="8"/>
          <w:bottom w:val="single" w:color="E1E4E8" w:sz="1" w:space="8"/>
          <w:left w:val="single" w:color="E1E4E8" w:sz="1" w:space="8"/>
          <w:right w:val="single" w:color="E1E4E8" w:sz="1" w:space="8"/>
        </w:pBdr>
        <w:shd w:fill="F6F8FA"/>
        <w:spacing w:before="120" w:after="120" w:line="276"/>
        <w:ind w:left="360"/>
      </w:pP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6F42C1"/>
          <w:sz w:val="20"/>
          <w:szCs w:val="20"/>
        </w:rPr>
        <w:t xml:space="preserve">mvn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24292E"/>
          <w:sz w:val="20"/>
          <w:szCs w:val="20"/>
        </w:rPr>
        <w:t xml:space="preserve"> 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032F62"/>
          <w:sz w:val="20"/>
          <w:szCs w:val="20"/>
        </w:rPr>
        <w:t xml:space="preserve">test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24292E"/>
          <w:sz w:val="20"/>
          <w:szCs w:val="20"/>
        </w:rPr>
        <w:t xml:space="preserve"> 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005CC5"/>
          <w:sz w:val="20"/>
          <w:szCs w:val="20"/>
        </w:rPr>
        <w:t xml:space="preserve">-Dtest=DatabaseTestRunner</w:t>
      </w:r>
    </w:p>
    <w:p>
      <w:pPr>
        <w:pStyle w:val="MdSpace"/>
        <w:spacing w:before="0" w:after="60"/>
      </w:pPr>
    </w:p>
    <w:p>
      <w:pPr>
        <w:pStyle w:val="MdParagraph"/>
      </w:pPr>
      <w:r>
        <w:t xml:space="preserve">or:</w:t>
      </w:r>
    </w:p>
    <w:p>
      <w:pPr>
        <w:pStyle w:val="MdSpace"/>
        <w:spacing w:before="0" w:after="60"/>
      </w:pPr>
    </w:p>
    <w:p>
      <w:pPr>
        <w:pStyle w:val="MdCode"/>
        <w:pBdr>
          <w:top w:val="single" w:color="E1E4E8" w:sz="1" w:space="8"/>
          <w:bottom w:val="single" w:color="E1E4E8" w:sz="1" w:space="8"/>
          <w:left w:val="single" w:color="E1E4E8" w:sz="1" w:space="8"/>
          <w:right w:val="single" w:color="E1E4E8" w:sz="1" w:space="8"/>
        </w:pBdr>
        <w:shd w:fill="F6F8FA"/>
        <w:spacing w:before="120" w:after="120" w:line="276"/>
        <w:ind w:left="360"/>
      </w:pP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6F42C1"/>
          <w:sz w:val="20"/>
          <w:szCs w:val="20"/>
        </w:rPr>
        <w:t xml:space="preserve">mvn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24292E"/>
          <w:sz w:val="20"/>
          <w:szCs w:val="20"/>
        </w:rPr>
        <w:t xml:space="preserve"> 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032F62"/>
          <w:sz w:val="20"/>
          <w:szCs w:val="20"/>
        </w:rPr>
        <w:t xml:space="preserve">test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24292E"/>
          <w:sz w:val="20"/>
          <w:szCs w:val="20"/>
        </w:rPr>
        <w:t xml:space="preserve"> 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005CC5"/>
          <w:sz w:val="20"/>
          <w:szCs w:val="20"/>
        </w:rPr>
        <w:t xml:space="preserve">-Dcucumber.filter.tags=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032F62"/>
          <w:sz w:val="20"/>
          <w:szCs w:val="20"/>
        </w:rPr>
        <w:t xml:space="preserve">"@db"</w:t>
      </w:r>
    </w:p>
    <w:p>
      <w:pPr>
        <w:pStyle w:val="MdSpace"/>
        <w:spacing w:before="0" w:after="60"/>
      </w:pPr>
    </w:p>
    <w:p>
      <w:pPr>
        <w:pStyle w:val="MdParagraph"/>
      </w:pPr>
      <w:r>
        <w:t xml:space="preserve">For enterprise usage, keep destructive queries in lower environments only and use cleanup hooks or post-scenario cleanup steps to avoid data pollution.</w:t>
      </w:r>
    </w:p>
    <w:p>
      <w:pPr>
        <w:pStyle w:val="MdSpace"/>
        <w:spacing w:before="0" w:after="60"/>
      </w:pPr>
    </w:p>
    <w:p>
      <w:pPr>
        <w:pStyle w:val="Heading2"/>
        <w:pStyle w:val="MdHeading2"/>
      </w:pPr>
      <w:r>
        <w:t xml:space="preserve">8. PDF Validation</w:t>
      </w:r>
    </w:p>
    <w:p>
      <w:pPr>
        <w:pStyle w:val="MdParagraph"/>
      </w:pPr>
      <w:r>
        <w:t xml:space="preserve">PDF validation code is under </w:t>
      </w:r>
      <w:r>
        <w:rPr>
          <w:rStyle w:val="MdCode"/>
          <w:u w:val="single"/>
        </w:rPr>
        <w:t xml:space="preserve">src/main/java/com/ptaf/pdf</w:t>
      </w:r>
      <w:r>
        <w:t xml:space="preserve">. PDF feature files are stored under:</w:t>
      </w:r>
    </w:p>
    <w:p>
      <w:pPr>
        <w:pStyle w:val="MdSpace"/>
        <w:spacing w:before="0" w:after="60"/>
      </w:pPr>
    </w:p>
    <w:p>
      <w:pPr>
        <w:pStyle w:val="MdCode"/>
        <w:pBdr>
          <w:top w:val="single" w:color="E1E4E8" w:sz="1" w:space="8"/>
          <w:bottom w:val="single" w:color="E1E4E8" w:sz="1" w:space="8"/>
          <w:left w:val="single" w:color="E1E4E8" w:sz="1" w:space="8"/>
          <w:right w:val="single" w:color="E1E4E8" w:sz="1" w:space="8"/>
        </w:pBdr>
        <w:shd w:fill="F6F8FA"/>
        <w:spacing w:before="120" w:after="120" w:line="276"/>
        <w:ind w:left="360"/>
      </w:pP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000000"/>
          <w:sz w:val="20"/>
          <w:szCs w:val="20"/>
        </w:rPr>
        <w:t xml:space="preserve">src/test/resources/features/pdf</w:t>
      </w:r>
    </w:p>
    <w:p>
      <w:pPr>
        <w:pStyle w:val="MdSpace"/>
        <w:spacing w:before="0" w:after="60"/>
      </w:pPr>
    </w:p>
    <w:p>
      <w:pPr>
        <w:pStyle w:val="MdParagraph"/>
      </w:pPr>
      <w:r>
        <w:t xml:space="preserve">The module supports PDF text and utility validations. Generated evidence and report behavior follows the existing Cucumber/Extent reporting flow.</w:t>
      </w:r>
    </w:p>
    <w:p>
      <w:pPr>
        <w:pStyle w:val="MdSpace"/>
        <w:spacing w:before="0" w:after="60"/>
      </w:pPr>
    </w:p>
    <w:p>
      <w:pPr>
        <w:pStyle w:val="MdParagraph"/>
      </w:pPr>
      <w:r>
        <w:t xml:space="preserve">Run PDF tests with:</w:t>
      </w:r>
    </w:p>
    <w:p>
      <w:pPr>
        <w:pStyle w:val="MdSpace"/>
        <w:spacing w:before="0" w:after="60"/>
      </w:pPr>
    </w:p>
    <w:p>
      <w:pPr>
        <w:pStyle w:val="MdCode"/>
        <w:pBdr>
          <w:top w:val="single" w:color="E1E4E8" w:sz="1" w:space="8"/>
          <w:bottom w:val="single" w:color="E1E4E8" w:sz="1" w:space="8"/>
          <w:left w:val="single" w:color="E1E4E8" w:sz="1" w:space="8"/>
          <w:right w:val="single" w:color="E1E4E8" w:sz="1" w:space="8"/>
        </w:pBdr>
        <w:shd w:fill="F6F8FA"/>
        <w:spacing w:before="120" w:after="120" w:line="276"/>
        <w:ind w:left="360"/>
      </w:pP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6F42C1"/>
          <w:sz w:val="20"/>
          <w:szCs w:val="20"/>
        </w:rPr>
        <w:t xml:space="preserve">mvn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24292E"/>
          <w:sz w:val="20"/>
          <w:szCs w:val="20"/>
        </w:rPr>
        <w:t xml:space="preserve"> 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032F62"/>
          <w:sz w:val="20"/>
          <w:szCs w:val="20"/>
        </w:rPr>
        <w:t xml:space="preserve">test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24292E"/>
          <w:sz w:val="20"/>
          <w:szCs w:val="20"/>
        </w:rPr>
        <w:t xml:space="preserve"> 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005CC5"/>
          <w:sz w:val="20"/>
          <w:szCs w:val="20"/>
        </w:rPr>
        <w:t xml:space="preserve">-Dcucumber.filter.tags=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032F62"/>
          <w:sz w:val="20"/>
          <w:szCs w:val="20"/>
        </w:rPr>
        <w:t xml:space="preserve">"@pdf"</w:t>
      </w:r>
    </w:p>
    <w:p>
      <w:pPr>
        <w:pStyle w:val="MdSpace"/>
        <w:spacing w:before="0" w:after="60"/>
      </w:pPr>
    </w:p>
    <w:p>
      <w:pPr>
        <w:pStyle w:val="MdParagraph"/>
      </w:pPr>
      <w:r>
        <w:t xml:space="preserve">For large teams, keep baseline PDF documents and expected text snippets in controlled test-resource folders. Avoid using local absolute paths.</w:t>
      </w:r>
    </w:p>
    <w:p>
      <w:pPr>
        <w:pStyle w:val="MdSpace"/>
        <w:spacing w:before="0" w:after="60"/>
      </w:pPr>
    </w:p>
    <w:p>
      <w:pPr>
        <w:pStyle w:val="Heading2"/>
        <w:pStyle w:val="MdHeading2"/>
      </w:pPr>
      <w:r>
        <w:t xml:space="preserve">9. Performance Testing</w:t>
      </w:r>
    </w:p>
    <w:p>
      <w:pPr>
        <w:pStyle w:val="MdParagraph"/>
      </w:pPr>
      <w:r>
        <w:t xml:space="preserve">Performance testing is implemented with JMeter Java DSL under </w:t>
      </w:r>
      <w:r>
        <w:rPr>
          <w:rStyle w:val="MdCode"/>
          <w:u w:val="single"/>
        </w:rPr>
        <w:t xml:space="preserve">src/main/java/com/ptaf/performance</w:t>
      </w:r>
      <w:r>
        <w:t xml:space="preserve">. Configuration and payloads are stored under:</w:t>
      </w:r>
    </w:p>
    <w:p>
      <w:pPr>
        <w:pStyle w:val="MdSpace"/>
        <w:spacing w:before="0" w:after="60"/>
      </w:pPr>
    </w:p>
    <w:p>
      <w:pPr>
        <w:pStyle w:val="MdCode"/>
        <w:pBdr>
          <w:top w:val="single" w:color="E1E4E8" w:sz="1" w:space="8"/>
          <w:bottom w:val="single" w:color="E1E4E8" w:sz="1" w:space="8"/>
          <w:left w:val="single" w:color="E1E4E8" w:sz="1" w:space="8"/>
          <w:right w:val="single" w:color="E1E4E8" w:sz="1" w:space="8"/>
        </w:pBdr>
        <w:shd w:fill="F6F8FA"/>
        <w:spacing w:before="120" w:after="120" w:line="276"/>
        <w:ind w:left="360"/>
      </w:pP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000000"/>
          <w:sz w:val="20"/>
          <w:szCs w:val="20"/>
        </w:rPr>
        <w:t xml:space="preserve">src/test/resources/performance</w:t>
      </w:r>
    </w:p>
    <w:p>
      <w:pPr>
        <w:pStyle w:val="MdSpace"/>
        <w:spacing w:before="0" w:after="60"/>
      </w:pPr>
    </w:p>
    <w:tbl>
      <w:tblPr>
        <w:tblStyle w:val="MdTable"/>
        <w:tblW w:type="pct" w:w="100%"/>
        <w:tblBorders>
          <w:top w:val="single" w:color="E1E4E8" w:sz="4"/>
          <w:left w:val="none"/>
          <w:bottom w:val="single" w:color="E1E4E8" w:sz="4"/>
          <w:right w:val="none"/>
          <w:insideH w:val="single" w:color="E1E4E8" w:sz="2"/>
          <w:insideV w:val="single" w:color="F6F8FA" w:sz="2"/>
        </w:tblBorders>
      </w:tblPr>
      <w:tblGrid>
        <w:gridCol w:w="100"/>
        <w:gridCol w:w="100"/>
      </w:tblGrid>
      <w:tr>
        <w:trPr>
          <w:cantSplit/>
          <w:tblHeader/>
          <w:trHeight w:val="720" w:hRule="atLeast"/>
        </w:trPr>
        <w:tc>
          <w:tcPr>
            <w:tcBorders>
              <w:left w:val="none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pStyle w:val="MdTableHeader"/>
            </w:pPr>
            <w:r>
              <w:t xml:space="preserve">Performance Area</w:t>
            </w:r>
          </w:p>
        </w:tc>
        <w:tc>
          <w:tcPr>
            <w:tcBorders>
              <w:right w:val="none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pStyle w:val="MdTableHeader"/>
            </w:pPr>
            <w:r>
              <w:t xml:space="preserve">Purpose</w:t>
            </w: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Profiles</w:t>
            </w:r>
          </w:p>
        </w:tc>
        <w:tc>
          <w:tcPr>
            <w:tcBorders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Users, ramp-up, hold, iterations.</w:t>
            </w: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Requests</w:t>
            </w:r>
          </w:p>
        </w:tc>
        <w:tc>
          <w:tcPr>
            <w:tcBorders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GET, POST, PUT, DELETE with body/header/auth support.</w:t>
            </w: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Payloads</w:t>
            </w:r>
          </w:p>
        </w:tc>
        <w:tc>
          <w:tcPr>
            <w:tcBorders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YAML, CSV, Excel, inline payload support.</w:t>
            </w: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Assertions</w:t>
            </w:r>
          </w:p>
        </w:tc>
        <w:tc>
          <w:tcPr>
            <w:tcBorders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Error percentage, average response, p95 response.</w:t>
            </w: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Reports</w:t>
            </w:r>
          </w:p>
        </w:tc>
        <w:tc>
          <w:tcPr>
            <w:tcBorders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JTL, HTML dashboard, Excel summary, aggregate summary.</w:t>
            </w: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  <w:bottom w:val="single" w:color="E1E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Tokens</w:t>
            </w:r>
          </w:p>
        </w:tc>
        <w:tc>
          <w:tcPr>
            <w:tcBorders>
              <w:bottom w:val="single" w:color="E1E4E8" w:sz="4"/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Bearer token storage and reuse.</w:t>
            </w:r>
          </w:p>
        </w:tc>
      </w:tr>
    </w:tbl>
    <w:p>
      <w:pPr>
        <w:pStyle w:val="MdParagraph"/>
      </w:pPr>
      <w:r>
        <w:t xml:space="preserve">Run performance tests with:</w:t>
      </w:r>
    </w:p>
    <w:p>
      <w:pPr>
        <w:pStyle w:val="MdSpace"/>
        <w:spacing w:before="0" w:after="60"/>
      </w:pPr>
    </w:p>
    <w:p>
      <w:pPr>
        <w:pStyle w:val="MdCode"/>
        <w:pBdr>
          <w:top w:val="single" w:color="E1E4E8" w:sz="1" w:space="8"/>
          <w:bottom w:val="single" w:color="E1E4E8" w:sz="1" w:space="8"/>
          <w:left w:val="single" w:color="E1E4E8" w:sz="1" w:space="8"/>
          <w:right w:val="single" w:color="E1E4E8" w:sz="1" w:space="8"/>
        </w:pBdr>
        <w:shd w:fill="F6F8FA"/>
        <w:spacing w:before="120" w:after="120" w:line="276"/>
        <w:ind w:left="360"/>
      </w:pP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6F42C1"/>
          <w:sz w:val="20"/>
          <w:szCs w:val="20"/>
        </w:rPr>
        <w:t xml:space="preserve">mvn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24292E"/>
          <w:sz w:val="20"/>
          <w:szCs w:val="20"/>
        </w:rPr>
        <w:t xml:space="preserve"> 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032F62"/>
          <w:sz w:val="20"/>
          <w:szCs w:val="20"/>
        </w:rPr>
        <w:t xml:space="preserve">test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24292E"/>
          <w:sz w:val="20"/>
          <w:szCs w:val="20"/>
        </w:rPr>
        <w:t xml:space="preserve"> 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005CC5"/>
          <w:sz w:val="20"/>
          <w:szCs w:val="20"/>
        </w:rPr>
        <w:t xml:space="preserve">-Dtest=PerformanceTestRunner</w:t>
      </w:r>
    </w:p>
    <w:p>
      <w:pPr>
        <w:pStyle w:val="MdSpace"/>
        <w:spacing w:before="0" w:after="60"/>
      </w:pPr>
    </w:p>
    <w:p>
      <w:pPr>
        <w:pStyle w:val="MdParagraph"/>
      </w:pPr>
      <w:r>
        <w:t xml:space="preserve">or:</w:t>
      </w:r>
    </w:p>
    <w:p>
      <w:pPr>
        <w:pStyle w:val="MdSpace"/>
        <w:spacing w:before="0" w:after="60"/>
      </w:pPr>
    </w:p>
    <w:p>
      <w:pPr>
        <w:pStyle w:val="MdCode"/>
        <w:pBdr>
          <w:top w:val="single" w:color="E1E4E8" w:sz="1" w:space="8"/>
          <w:bottom w:val="single" w:color="E1E4E8" w:sz="1" w:space="8"/>
          <w:left w:val="single" w:color="E1E4E8" w:sz="1" w:space="8"/>
          <w:right w:val="single" w:color="E1E4E8" w:sz="1" w:space="8"/>
        </w:pBdr>
        <w:shd w:fill="F6F8FA"/>
        <w:spacing w:before="120" w:after="120" w:line="276"/>
        <w:ind w:left="360"/>
      </w:pP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6F42C1"/>
          <w:sz w:val="20"/>
          <w:szCs w:val="20"/>
        </w:rPr>
        <w:t xml:space="preserve">mvn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24292E"/>
          <w:sz w:val="20"/>
          <w:szCs w:val="20"/>
        </w:rPr>
        <w:t xml:space="preserve"> 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032F62"/>
          <w:sz w:val="20"/>
          <w:szCs w:val="20"/>
        </w:rPr>
        <w:t xml:space="preserve">test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24292E"/>
          <w:sz w:val="20"/>
          <w:szCs w:val="20"/>
        </w:rPr>
        <w:t xml:space="preserve"> 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005CC5"/>
          <w:sz w:val="20"/>
          <w:szCs w:val="20"/>
        </w:rPr>
        <w:t xml:space="preserve">-Dcucumber.filter.tags=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032F62"/>
          <w:sz w:val="20"/>
          <w:szCs w:val="20"/>
        </w:rPr>
        <w:t xml:space="preserve">"@performance_testing"</w:t>
      </w:r>
    </w:p>
    <w:p>
      <w:pPr>
        <w:pStyle w:val="MdSpace"/>
        <w:spacing w:before="0" w:after="60"/>
      </w:pPr>
    </w:p>
    <w:p>
      <w:pPr>
        <w:pStyle w:val="MdParagraph"/>
      </w:pPr>
      <w:r>
        <w:t xml:space="preserve">Performance output is generally stored under performance result folders controlled by </w:t>
      </w:r>
      <w:r>
        <w:rPr>
          <w:rStyle w:val="MdCode"/>
          <w:u w:val="single"/>
        </w:rPr>
        <w:t xml:space="preserve">performance-config.yml</w:t>
      </w:r>
      <w:r>
        <w:t xml:space="preserve">. Keep performance tests isolated from functional smoke pipelines unless thresholds and test volumes are appropriate for the environment.</w:t>
      </w:r>
    </w:p>
    <w:p>
      <w:pPr>
        <w:pStyle w:val="MdSpace"/>
        <w:spacing w:before="0" w:after="60"/>
      </w:pPr>
    </w:p>
    <w:p>
      <w:pPr>
        <w:pStyle w:val="Heading2"/>
        <w:pStyle w:val="MdHeading2"/>
      </w:pPr>
      <w:r>
        <w:t xml:space="preserve">10. Native Mobile Appium Automation</w:t>
      </w:r>
    </w:p>
    <w:p>
      <w:pPr>
        <w:pStyle w:val="MdParagraph"/>
      </w:pPr>
      <w:r>
        <w:t xml:space="preserve">Native mobile automation is implemented under:</w:t>
      </w:r>
    </w:p>
    <w:p>
      <w:pPr>
        <w:pStyle w:val="MdSpace"/>
        <w:spacing w:before="0" w:after="60"/>
      </w:pPr>
    </w:p>
    <w:p>
      <w:pPr>
        <w:pStyle w:val="MdCode"/>
        <w:pBdr>
          <w:top w:val="single" w:color="E1E4E8" w:sz="1" w:space="8"/>
          <w:left w:val="single" w:color="E1E4E8" w:sz="1" w:space="8"/>
          <w:right w:val="single" w:color="E1E4E8" w:sz="1" w:space="8"/>
        </w:pBdr>
        <w:shd w:fill="F6F8FA"/>
        <w:spacing w:before="120" w:after="0" w:line="276"/>
        <w:ind w:left="360"/>
      </w:pP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000000"/>
          <w:sz w:val="20"/>
          <w:szCs w:val="20"/>
        </w:rPr>
        <w:t xml:space="preserve">src/main/java/com/ptaf/mobile</w:t>
      </w:r>
    </w:p>
    <w:p>
      <w:pPr>
        <w:pStyle w:val="MdCode"/>
        <w:pBdr>
          <w:bottom w:val="single" w:color="E1E4E8" w:sz="1" w:space="8"/>
          <w:left w:val="single" w:color="E1E4E8" w:sz="1" w:space="8"/>
          <w:right w:val="single" w:color="E1E4E8" w:sz="1" w:space="8"/>
        </w:pBdr>
        <w:shd w:fill="F6F8FA"/>
        <w:spacing w:before="0" w:after="120" w:line="276"/>
        <w:ind w:left="360"/>
      </w:pP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000000"/>
          <w:sz w:val="20"/>
          <w:szCs w:val="20"/>
        </w:rPr>
        <w:t xml:space="preserve">src/test/resources/mobile</w:t>
      </w:r>
    </w:p>
    <w:p>
      <w:pPr>
        <w:pStyle w:val="MdSpace"/>
        <w:spacing w:before="0" w:after="60"/>
      </w:pPr>
    </w:p>
    <w:p>
      <w:pPr>
        <w:pStyle w:val="MdParagraph"/>
      </w:pPr>
      <w:r>
        <w:t xml:space="preserve">The module supports Android and iOS using Appium Java Client. Android uses UiAutomator2. iOS uses XCUITest.</w:t>
      </w:r>
    </w:p>
    <w:p>
      <w:pPr>
        <w:pStyle w:val="MdSpace"/>
        <w:spacing w:before="0" w:after="60"/>
      </w:pPr>
    </w:p>
    <w:p>
      <w:pPr>
        <w:pStyle w:val="Heading3"/>
        <w:pStyle w:val="MdHeading3"/>
      </w:pPr>
      <w:r>
        <w:t xml:space="preserve">10.1 Native Mobile Configuration</w:t>
      </w:r>
    </w:p>
    <w:p>
      <w:pPr>
        <w:pStyle w:val="MdParagraph"/>
      </w:pPr>
      <w:r>
        <w:t xml:space="preserve">The main native mobile config file is:</w:t>
      </w:r>
    </w:p>
    <w:p>
      <w:pPr>
        <w:pStyle w:val="MdSpace"/>
        <w:spacing w:before="0" w:after="60"/>
      </w:pPr>
    </w:p>
    <w:p>
      <w:pPr>
        <w:pStyle w:val="MdCode"/>
        <w:pBdr>
          <w:top w:val="single" w:color="E1E4E8" w:sz="1" w:space="8"/>
          <w:bottom w:val="single" w:color="E1E4E8" w:sz="1" w:space="8"/>
          <w:left w:val="single" w:color="E1E4E8" w:sz="1" w:space="8"/>
          <w:right w:val="single" w:color="E1E4E8" w:sz="1" w:space="8"/>
        </w:pBdr>
        <w:shd w:fill="F6F8FA"/>
        <w:spacing w:before="120" w:after="120" w:line="276"/>
        <w:ind w:left="360"/>
      </w:pP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000000"/>
          <w:sz w:val="20"/>
          <w:szCs w:val="20"/>
        </w:rPr>
        <w:t xml:space="preserve">src/test/resources/mobile/config/mobile-config.yml</w:t>
      </w:r>
    </w:p>
    <w:p>
      <w:pPr>
        <w:pStyle w:val="MdSpace"/>
        <w:spacing w:before="0" w:after="60"/>
      </w:pPr>
    </w:p>
    <w:tbl>
      <w:tblPr>
        <w:tblStyle w:val="MdTable"/>
        <w:tblW w:type="pct" w:w="100%"/>
        <w:tblBorders>
          <w:top w:val="single" w:color="E1E4E8" w:sz="4"/>
          <w:left w:val="none"/>
          <w:bottom w:val="single" w:color="E1E4E8" w:sz="4"/>
          <w:right w:val="none"/>
          <w:insideH w:val="single" w:color="E1E4E8" w:sz="2"/>
          <w:insideV w:val="single" w:color="F6F8FA" w:sz="2"/>
        </w:tblBorders>
      </w:tblPr>
      <w:tblGrid>
        <w:gridCol w:w="100"/>
        <w:gridCol w:w="100"/>
      </w:tblGrid>
      <w:tr>
        <w:trPr>
          <w:cantSplit/>
          <w:tblHeader/>
          <w:trHeight w:val="720" w:hRule="atLeast"/>
        </w:trPr>
        <w:tc>
          <w:tcPr>
            <w:tcBorders>
              <w:left w:val="none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pStyle w:val="MdTableHeader"/>
            </w:pPr>
            <w:r>
              <w:t xml:space="preserve">Section</w:t>
            </w:r>
          </w:p>
        </w:tc>
        <w:tc>
          <w:tcPr>
            <w:tcBorders>
              <w:right w:val="none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pStyle w:val="MdTableHeader"/>
            </w:pPr>
            <w:r>
              <w:t xml:space="preserve">Purpose</w:t>
            </w: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rPr>
                <w:rStyle w:val="MdCode"/>
                <w:u w:val="single"/>
              </w:rPr>
              <w:t xml:space="preserve">mobile.appium_server_url</w:t>
            </w:r>
          </w:p>
        </w:tc>
        <w:tc>
          <w:tcPr>
            <w:tcBorders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Appium server endpoint.</w:t>
            </w: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rPr>
                <w:rStyle w:val="MdCode"/>
                <w:u w:val="single"/>
              </w:rPr>
              <w:t xml:space="preserve">mobile.default_platform</w:t>
            </w:r>
          </w:p>
        </w:tc>
        <w:tc>
          <w:tcPr>
            <w:tcBorders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Default platform when not inferred by tag.</w:t>
            </w: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rPr>
                <w:rStyle w:val="MdCode"/>
                <w:u w:val="single"/>
              </w:rPr>
              <w:t xml:space="preserve">mobile.evidence</w:t>
            </w:r>
          </w:p>
        </w:tc>
        <w:tc>
          <w:tcPr>
            <w:tcBorders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Screenshot and video behavior.</w:t>
            </w: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rPr>
                <w:rStyle w:val="MdCode"/>
                <w:u w:val="single"/>
              </w:rPr>
              <w:t xml:space="preserve">mobile.android</w:t>
            </w:r>
          </w:p>
        </w:tc>
        <w:tc>
          <w:tcPr>
            <w:tcBorders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Android capabilities, APK, package/activity, orientation.</w:t>
            </w: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  <w:bottom w:val="single" w:color="E1E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rPr>
                <w:rStyle w:val="MdCode"/>
                <w:u w:val="single"/>
              </w:rPr>
              <w:t xml:space="preserve">mobile.ios</w:t>
            </w:r>
          </w:p>
        </w:tc>
        <w:tc>
          <w:tcPr>
            <w:tcBorders>
              <w:bottom w:val="single" w:color="E1E4E8" w:sz="4"/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iOS capabilities, simulator </w:t>
            </w:r>
            <w:r>
              <w:rPr>
                <w:rStyle w:val="MdCode"/>
                <w:u w:val="single"/>
              </w:rPr>
              <w:t xml:space="preserve">.app</w:t>
            </w:r>
            <w:r>
              <w:t xml:space="preserve">, optional bundle ID, orientation.</w:t>
            </w:r>
          </w:p>
        </w:tc>
      </w:tr>
    </w:tbl>
    <w:p>
      <w:pPr>
        <w:pStyle w:val="MdParagraph"/>
      </w:pPr>
      <w:r>
        <w:t xml:space="preserve">The iOS </w:t>
      </w:r>
      <w:r>
        <w:rPr>
          <w:rStyle w:val="MdCode"/>
          <w:u w:val="single"/>
        </w:rPr>
        <w:t xml:space="preserve">bundle_id</w:t>
      </w:r>
      <w:r>
        <w:t xml:space="preserve"> is intentionally blank for the included sample </w:t>
      </w:r>
      <w:r>
        <w:rPr>
          <w:rStyle w:val="MdCode"/>
          <w:u w:val="single"/>
        </w:rPr>
        <w:t xml:space="preserve">.app</w:t>
      </w:r>
      <w:r>
        <w:t xml:space="preserve">. If your real app needs an explicit bundle ID, read it with:</w:t>
      </w:r>
    </w:p>
    <w:p>
      <w:pPr>
        <w:pStyle w:val="MdSpace"/>
        <w:spacing w:before="0" w:after="60"/>
      </w:pPr>
    </w:p>
    <w:p>
      <w:pPr>
        <w:pStyle w:val="MdCode"/>
        <w:pBdr>
          <w:top w:val="single" w:color="E1E4E8" w:sz="1" w:space="8"/>
          <w:bottom w:val="single" w:color="E1E4E8" w:sz="1" w:space="8"/>
          <w:left w:val="single" w:color="E1E4E8" w:sz="1" w:space="8"/>
          <w:right w:val="single" w:color="E1E4E8" w:sz="1" w:space="8"/>
        </w:pBdr>
        <w:shd w:fill="F6F8FA"/>
        <w:spacing w:before="120" w:after="120" w:line="276"/>
        <w:ind w:left="360"/>
      </w:pP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6F42C1"/>
          <w:sz w:val="20"/>
          <w:szCs w:val="20"/>
        </w:rPr>
        <w:t xml:space="preserve">/usr/libexec/PlistBuddy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24292E"/>
          <w:sz w:val="20"/>
          <w:szCs w:val="20"/>
        </w:rPr>
        <w:t xml:space="preserve"> 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005CC5"/>
          <w:sz w:val="20"/>
          <w:szCs w:val="20"/>
        </w:rPr>
        <w:t xml:space="preserve">-c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24292E"/>
          <w:sz w:val="20"/>
          <w:szCs w:val="20"/>
        </w:rPr>
        <w:t xml:space="preserve"> 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032F62"/>
          <w:sz w:val="20"/>
          <w:szCs w:val="20"/>
        </w:rPr>
        <w:t xml:space="preserve">"Print CFBundleIdentifier"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24292E"/>
          <w:sz w:val="20"/>
          <w:szCs w:val="20"/>
        </w:rPr>
        <w:t xml:space="preserve"> 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032F62"/>
          <w:sz w:val="20"/>
          <w:szCs w:val="20"/>
        </w:rPr>
        <w:t xml:space="preserve">path/to/YourApp.app/Info.plist</w:t>
      </w:r>
    </w:p>
    <w:p>
      <w:pPr>
        <w:pStyle w:val="MdSpace"/>
        <w:spacing w:before="0" w:after="60"/>
      </w:pPr>
    </w:p>
    <w:p>
      <w:pPr>
        <w:pStyle w:val="Heading3"/>
        <w:pStyle w:val="MdHeading3"/>
      </w:pPr>
      <w:r>
        <w:t xml:space="preserve">10.2 Native Mobile Sample Apps</w:t>
      </w:r>
    </w:p>
    <w:p>
      <w:pPr>
        <w:pStyle w:val="MdParagraph"/>
      </w:pPr>
      <w:r>
        <w:t xml:space="preserve">The included sample apps are:</w:t>
      </w:r>
    </w:p>
    <w:p>
      <w:pPr>
        <w:pStyle w:val="MdSpace"/>
        <w:spacing w:before="0" w:after="60"/>
      </w:pPr>
    </w:p>
    <w:tbl>
      <w:tblPr>
        <w:tblStyle w:val="MdTable"/>
        <w:tblW w:type="pct" w:w="100%"/>
        <w:tblBorders>
          <w:top w:val="single" w:color="E1E4E8" w:sz="4"/>
          <w:left w:val="none"/>
          <w:bottom w:val="single" w:color="E1E4E8" w:sz="4"/>
          <w:right w:val="none"/>
          <w:insideH w:val="single" w:color="E1E4E8" w:sz="2"/>
          <w:insideV w:val="single" w:color="F6F8FA" w:sz="2"/>
        </w:tblBorders>
      </w:tblPr>
      <w:tblGrid>
        <w:gridCol w:w="100"/>
        <w:gridCol w:w="100"/>
      </w:tblGrid>
      <w:tr>
        <w:trPr>
          <w:cantSplit/>
          <w:tblHeader/>
          <w:trHeight w:val="720" w:hRule="atLeast"/>
        </w:trPr>
        <w:tc>
          <w:tcPr>
            <w:tcBorders>
              <w:left w:val="none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pStyle w:val="MdTableHeader"/>
            </w:pPr>
            <w:r>
              <w:t xml:space="preserve">App</w:t>
            </w:r>
          </w:p>
        </w:tc>
        <w:tc>
          <w:tcPr>
            <w:tcBorders>
              <w:right w:val="none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pStyle w:val="MdTableHeader"/>
            </w:pPr>
            <w:r>
              <w:t xml:space="preserve">Path</w:t>
            </w: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Android APK</w:t>
            </w:r>
          </w:p>
        </w:tc>
        <w:tc>
          <w:tcPr>
            <w:tcBorders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rPr>
                <w:rStyle w:val="MdCode"/>
                <w:u w:val="single"/>
              </w:rPr>
              <w:t xml:space="preserve">src/test/resources/mobile/apps/TheApp.apk</w:t>
            </w: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iOS simulator app ZIP</w:t>
            </w:r>
          </w:p>
        </w:tc>
        <w:tc>
          <w:tcPr>
            <w:tcBorders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rPr>
                <w:rStyle w:val="MdCode"/>
                <w:u w:val="single"/>
              </w:rPr>
              <w:t xml:space="preserve">src/test/resources/mobile/apps/TheApp.app.zip</w:t>
            </w: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  <w:bottom w:val="single" w:color="E1E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Extracted iOS </w:t>
            </w:r>
            <w:r>
              <w:rPr>
                <w:rStyle w:val="MdCode"/>
                <w:u w:val="single"/>
              </w:rPr>
              <w:t xml:space="preserve">.app</w:t>
            </w:r>
          </w:p>
        </w:tc>
        <w:tc>
          <w:tcPr>
            <w:tcBorders>
              <w:bottom w:val="single" w:color="E1E4E8" w:sz="4"/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rPr>
                <w:rStyle w:val="MdCode"/>
                <w:u w:val="single"/>
              </w:rPr>
              <w:t xml:space="preserve">src/test/resources/mobile/apps/ios-unzipped/TheApp.app</w:t>
            </w:r>
          </w:p>
        </w:tc>
      </w:tr>
    </w:tbl>
    <w:p>
      <w:pPr>
        <w:pStyle w:val="Heading3"/>
        <w:pStyle w:val="MdHeading3"/>
      </w:pPr>
      <w:r>
        <w:t xml:space="preserve">10.3 Running Native Mobile Tests</w:t>
      </w:r>
    </w:p>
    <w:p>
      <w:pPr>
        <w:pStyle w:val="MdParagraph"/>
      </w:pPr>
      <w:r>
        <w:t xml:space="preserve">Start Appium first:</w:t>
      </w:r>
    </w:p>
    <w:p>
      <w:pPr>
        <w:pStyle w:val="MdSpace"/>
        <w:spacing w:before="0" w:after="60"/>
      </w:pPr>
    </w:p>
    <w:p>
      <w:pPr>
        <w:pStyle w:val="MdCode"/>
        <w:pBdr>
          <w:top w:val="single" w:color="E1E4E8" w:sz="1" w:space="8"/>
          <w:left w:val="single" w:color="E1E4E8" w:sz="1" w:space="8"/>
          <w:right w:val="single" w:color="E1E4E8" w:sz="1" w:space="8"/>
        </w:pBdr>
        <w:shd w:fill="F6F8FA"/>
        <w:spacing w:before="120" w:after="0" w:line="276"/>
        <w:ind w:left="360"/>
      </w:pP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6F42C1"/>
          <w:sz w:val="20"/>
          <w:szCs w:val="20"/>
        </w:rPr>
        <w:t xml:space="preserve">appium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24292E"/>
          <w:sz w:val="20"/>
          <w:szCs w:val="20"/>
        </w:rPr>
        <w:t xml:space="preserve"> 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032F62"/>
          <w:sz w:val="20"/>
          <w:szCs w:val="20"/>
        </w:rPr>
        <w:t xml:space="preserve">driver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24292E"/>
          <w:sz w:val="20"/>
          <w:szCs w:val="20"/>
        </w:rPr>
        <w:t xml:space="preserve"> 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032F62"/>
          <w:sz w:val="20"/>
          <w:szCs w:val="20"/>
        </w:rPr>
        <w:t xml:space="preserve">install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24292E"/>
          <w:sz w:val="20"/>
          <w:szCs w:val="20"/>
        </w:rPr>
        <w:t xml:space="preserve"> 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032F62"/>
          <w:sz w:val="20"/>
          <w:szCs w:val="20"/>
        </w:rPr>
        <w:t xml:space="preserve">uiautomator2</w:t>
      </w:r>
    </w:p>
    <w:p>
      <w:pPr>
        <w:pStyle w:val="MdCode"/>
        <w:pBdr>
          <w:left w:val="single" w:color="E1E4E8" w:sz="1" w:space="8"/>
          <w:right w:val="single" w:color="E1E4E8" w:sz="1" w:space="8"/>
        </w:pBdr>
        <w:shd w:fill="F6F8FA"/>
        <w:spacing w:before="0" w:after="0" w:line="276"/>
        <w:ind w:left="360"/>
      </w:pP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6F42C1"/>
          <w:sz w:val="20"/>
          <w:szCs w:val="20"/>
        </w:rPr>
        <w:t xml:space="preserve">appium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24292E"/>
          <w:sz w:val="20"/>
          <w:szCs w:val="20"/>
        </w:rPr>
        <w:t xml:space="preserve"> 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032F62"/>
          <w:sz w:val="20"/>
          <w:szCs w:val="20"/>
        </w:rPr>
        <w:t xml:space="preserve">driver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24292E"/>
          <w:sz w:val="20"/>
          <w:szCs w:val="20"/>
        </w:rPr>
        <w:t xml:space="preserve"> 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032F62"/>
          <w:sz w:val="20"/>
          <w:szCs w:val="20"/>
        </w:rPr>
        <w:t xml:space="preserve">install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24292E"/>
          <w:sz w:val="20"/>
          <w:szCs w:val="20"/>
        </w:rPr>
        <w:t xml:space="preserve"> 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032F62"/>
          <w:sz w:val="20"/>
          <w:szCs w:val="20"/>
        </w:rPr>
        <w:t xml:space="preserve">xcuitest</w:t>
      </w:r>
    </w:p>
    <w:p>
      <w:pPr>
        <w:pStyle w:val="MdCode"/>
        <w:pBdr>
          <w:bottom w:val="single" w:color="E1E4E8" w:sz="1" w:space="8"/>
          <w:left w:val="single" w:color="E1E4E8" w:sz="1" w:space="8"/>
          <w:right w:val="single" w:color="E1E4E8" w:sz="1" w:space="8"/>
        </w:pBdr>
        <w:shd w:fill="F6F8FA"/>
        <w:spacing w:before="0" w:after="120" w:line="276"/>
        <w:ind w:left="360"/>
      </w:pP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6F42C1"/>
          <w:sz w:val="20"/>
          <w:szCs w:val="20"/>
        </w:rPr>
        <w:t xml:space="preserve">appium</w:t>
      </w:r>
    </w:p>
    <w:p>
      <w:pPr>
        <w:pStyle w:val="MdSpace"/>
        <w:spacing w:before="0" w:after="60"/>
      </w:pPr>
    </w:p>
    <w:p>
      <w:pPr>
        <w:pStyle w:val="MdParagraph"/>
      </w:pPr>
      <w:r>
        <w:t xml:space="preserve">Run Android:</w:t>
      </w:r>
    </w:p>
    <w:p>
      <w:pPr>
        <w:pStyle w:val="MdSpace"/>
        <w:spacing w:before="0" w:after="60"/>
      </w:pPr>
    </w:p>
    <w:p>
      <w:pPr>
        <w:pStyle w:val="MdCode"/>
        <w:pBdr>
          <w:top w:val="single" w:color="E1E4E8" w:sz="1" w:space="8"/>
          <w:left w:val="single" w:color="E1E4E8" w:sz="1" w:space="8"/>
          <w:right w:val="single" w:color="E1E4E8" w:sz="1" w:space="8"/>
        </w:pBdr>
        <w:shd w:fill="F6F8FA"/>
        <w:spacing w:before="120" w:after="0" w:line="276"/>
        <w:ind w:left="360"/>
      </w:pP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6F42C1"/>
          <w:sz w:val="20"/>
          <w:szCs w:val="20"/>
        </w:rPr>
        <w:t xml:space="preserve">adb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24292E"/>
          <w:sz w:val="20"/>
          <w:szCs w:val="20"/>
        </w:rPr>
        <w:t xml:space="preserve"> 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032F62"/>
          <w:sz w:val="20"/>
          <w:szCs w:val="20"/>
        </w:rPr>
        <w:t xml:space="preserve">devices</w:t>
      </w:r>
    </w:p>
    <w:p>
      <w:pPr>
        <w:pStyle w:val="MdCode"/>
        <w:pBdr>
          <w:bottom w:val="single" w:color="E1E4E8" w:sz="1" w:space="8"/>
          <w:left w:val="single" w:color="E1E4E8" w:sz="1" w:space="8"/>
          <w:right w:val="single" w:color="E1E4E8" w:sz="1" w:space="8"/>
        </w:pBdr>
        <w:shd w:fill="F6F8FA"/>
        <w:spacing w:before="0" w:after="120" w:line="276"/>
        <w:ind w:left="360"/>
      </w:pP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6F42C1"/>
          <w:sz w:val="20"/>
          <w:szCs w:val="20"/>
        </w:rPr>
        <w:t xml:space="preserve">mvn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24292E"/>
          <w:sz w:val="20"/>
          <w:szCs w:val="20"/>
        </w:rPr>
        <w:t xml:space="preserve"> 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032F62"/>
          <w:sz w:val="20"/>
          <w:szCs w:val="20"/>
        </w:rPr>
        <w:t xml:space="preserve">test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24292E"/>
          <w:sz w:val="20"/>
          <w:szCs w:val="20"/>
        </w:rPr>
        <w:t xml:space="preserve"> 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005CC5"/>
          <w:sz w:val="20"/>
          <w:szCs w:val="20"/>
        </w:rPr>
        <w:t xml:space="preserve">-Dtest=MobileTestRunner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24292E"/>
          <w:sz w:val="20"/>
          <w:szCs w:val="20"/>
        </w:rPr>
        <w:t xml:space="preserve"> 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005CC5"/>
          <w:sz w:val="20"/>
          <w:szCs w:val="20"/>
        </w:rPr>
        <w:t xml:space="preserve">-Dcucumber.filter.tags=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032F62"/>
          <w:sz w:val="20"/>
          <w:szCs w:val="20"/>
        </w:rPr>
        <w:t xml:space="preserve">"@android"</w:t>
      </w:r>
    </w:p>
    <w:p>
      <w:pPr>
        <w:pStyle w:val="MdSpace"/>
        <w:spacing w:before="0" w:after="60"/>
      </w:pPr>
    </w:p>
    <w:p>
      <w:pPr>
        <w:pStyle w:val="MdParagraph"/>
      </w:pPr>
      <w:r>
        <w:t xml:space="preserve">Run iOS:</w:t>
      </w:r>
    </w:p>
    <w:p>
      <w:pPr>
        <w:pStyle w:val="MdSpace"/>
        <w:spacing w:before="0" w:after="60"/>
      </w:pPr>
    </w:p>
    <w:p>
      <w:pPr>
        <w:pStyle w:val="MdCode"/>
        <w:pBdr>
          <w:top w:val="single" w:color="E1E4E8" w:sz="1" w:space="8"/>
          <w:left w:val="single" w:color="E1E4E8" w:sz="1" w:space="8"/>
          <w:right w:val="single" w:color="E1E4E8" w:sz="1" w:space="8"/>
        </w:pBdr>
        <w:shd w:fill="F6F8FA"/>
        <w:spacing w:before="120" w:after="0" w:line="276"/>
        <w:ind w:left="360"/>
      </w:pP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6F42C1"/>
          <w:sz w:val="20"/>
          <w:szCs w:val="20"/>
        </w:rPr>
        <w:t xml:space="preserve">xcrun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24292E"/>
          <w:sz w:val="20"/>
          <w:szCs w:val="20"/>
        </w:rPr>
        <w:t xml:space="preserve"> 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032F62"/>
          <w:sz w:val="20"/>
          <w:szCs w:val="20"/>
        </w:rPr>
        <w:t xml:space="preserve">simctl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24292E"/>
          <w:sz w:val="20"/>
          <w:szCs w:val="20"/>
        </w:rPr>
        <w:t xml:space="preserve"> 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032F62"/>
          <w:sz w:val="20"/>
          <w:szCs w:val="20"/>
        </w:rPr>
        <w:t xml:space="preserve">list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24292E"/>
          <w:sz w:val="20"/>
          <w:szCs w:val="20"/>
        </w:rPr>
        <w:t xml:space="preserve"> 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032F62"/>
          <w:sz w:val="20"/>
          <w:szCs w:val="20"/>
        </w:rPr>
        <w:t xml:space="preserve">devices</w:t>
      </w:r>
    </w:p>
    <w:p>
      <w:pPr>
        <w:pStyle w:val="MdCode"/>
        <w:pBdr>
          <w:bottom w:val="single" w:color="E1E4E8" w:sz="1" w:space="8"/>
          <w:left w:val="single" w:color="E1E4E8" w:sz="1" w:space="8"/>
          <w:right w:val="single" w:color="E1E4E8" w:sz="1" w:space="8"/>
        </w:pBdr>
        <w:shd w:fill="F6F8FA"/>
        <w:spacing w:before="0" w:after="120" w:line="276"/>
        <w:ind w:left="360"/>
      </w:pP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6F42C1"/>
          <w:sz w:val="20"/>
          <w:szCs w:val="20"/>
        </w:rPr>
        <w:t xml:space="preserve">mvn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24292E"/>
          <w:sz w:val="20"/>
          <w:szCs w:val="20"/>
        </w:rPr>
        <w:t xml:space="preserve"> 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032F62"/>
          <w:sz w:val="20"/>
          <w:szCs w:val="20"/>
        </w:rPr>
        <w:t xml:space="preserve">test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24292E"/>
          <w:sz w:val="20"/>
          <w:szCs w:val="20"/>
        </w:rPr>
        <w:t xml:space="preserve"> 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005CC5"/>
          <w:sz w:val="20"/>
          <w:szCs w:val="20"/>
        </w:rPr>
        <w:t xml:space="preserve">-Dtest=MobileTestRunner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24292E"/>
          <w:sz w:val="20"/>
          <w:szCs w:val="20"/>
        </w:rPr>
        <w:t xml:space="preserve"> 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005CC5"/>
          <w:sz w:val="20"/>
          <w:szCs w:val="20"/>
        </w:rPr>
        <w:t xml:space="preserve">-Dcucumber.filter.tags=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032F62"/>
          <w:sz w:val="20"/>
          <w:szCs w:val="20"/>
        </w:rPr>
        <w:t xml:space="preserve">"@ios"</w:t>
      </w:r>
    </w:p>
    <w:p>
      <w:pPr>
        <w:pStyle w:val="MdSpace"/>
        <w:spacing w:before="0" w:after="60"/>
      </w:pPr>
    </w:p>
    <w:p>
      <w:pPr>
        <w:pStyle w:val="Heading3"/>
        <w:pStyle w:val="MdHeading3"/>
      </w:pPr>
      <w:r>
        <w:t xml:space="preserve">10.4 Native Mobile Actions</w:t>
      </w:r>
    </w:p>
    <w:p>
      <w:pPr>
        <w:pStyle w:val="MdParagraph"/>
      </w:pPr>
      <w:r>
        <w:t xml:space="preserve">The mobile action library now includes standard and advanced Appium actions.</w:t>
      </w:r>
    </w:p>
    <w:p>
      <w:pPr>
        <w:pStyle w:val="MdSpace"/>
        <w:spacing w:before="0" w:after="60"/>
      </w:pPr>
    </w:p>
    <w:tbl>
      <w:tblPr>
        <w:tblStyle w:val="MdTable"/>
        <w:tblW w:type="pct" w:w="100%"/>
        <w:tblBorders>
          <w:top w:val="single" w:color="E1E4E8" w:sz="4"/>
          <w:left w:val="none"/>
          <w:bottom w:val="single" w:color="E1E4E8" w:sz="4"/>
          <w:right w:val="none"/>
          <w:insideH w:val="single" w:color="E1E4E8" w:sz="2"/>
          <w:insideV w:val="single" w:color="F6F8FA" w:sz="2"/>
        </w:tblBorders>
      </w:tblPr>
      <w:tblGrid>
        <w:gridCol w:w="100"/>
        <w:gridCol w:w="100"/>
      </w:tblGrid>
      <w:tr>
        <w:trPr>
          <w:cantSplit/>
          <w:tblHeader/>
          <w:trHeight w:val="720" w:hRule="atLeast"/>
        </w:trPr>
        <w:tc>
          <w:tcPr>
            <w:tcBorders>
              <w:left w:val="none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pStyle w:val="MdTableHeader"/>
            </w:pPr>
            <w:r>
              <w:t xml:space="preserve">Capability</w:t>
            </w:r>
          </w:p>
        </w:tc>
        <w:tc>
          <w:tcPr>
            <w:tcBorders>
              <w:right w:val="none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pStyle w:val="MdTableHeader"/>
            </w:pPr>
            <w:r>
              <w:t xml:space="preserve">Example Step</w:t>
            </w: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Tap</w:t>
            </w:r>
          </w:p>
        </w:tc>
        <w:tc>
          <w:tcPr>
            <w:tcBorders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rPr>
                <w:rStyle w:val="MdCode"/>
                <w:u w:val="single"/>
              </w:rPr>
              <w:t xml:space="preserve">When I tap on mobile page theapp locator echoBoxMenu</w:t>
            </w: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Long press</w:t>
            </w:r>
          </w:p>
        </w:tc>
        <w:tc>
          <w:tcPr>
            <w:tcBorders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rPr>
                <w:rStyle w:val="MdCode"/>
                <w:u w:val="single"/>
              </w:rPr>
              <w:t xml:space="preserve">When I long press mobile page theapp locator echoBoxMenu for 1000 milliseconds</w:t>
            </w: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Double tap</w:t>
            </w:r>
          </w:p>
        </w:tc>
        <w:tc>
          <w:tcPr>
            <w:tcBorders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rPr>
                <w:rStyle w:val="MdCode"/>
                <w:u w:val="single"/>
              </w:rPr>
              <w:t xml:space="preserve">When I double tap mobile page theapp locator echoBoxMenu</w:t>
            </w: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Tap by coordinates</w:t>
            </w:r>
          </w:p>
        </w:tc>
        <w:tc>
          <w:tcPr>
            <w:tcBorders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rPr>
                <w:rStyle w:val="MdCode"/>
                <w:u w:val="single"/>
              </w:rPr>
              <w:t xml:space="preserve">When I tap mobile screen at x 200 y 400</w:t>
            </w: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Drag/drop</w:t>
            </w:r>
          </w:p>
        </w:tc>
        <w:tc>
          <w:tcPr>
            <w:tcBorders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rPr>
                <w:rStyle w:val="MdCode"/>
                <w:u w:val="single"/>
              </w:rPr>
              <w:t xml:space="preserve">When I drag mobile page source locator item to page target locator dropZone</w:t>
            </w: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Swipe</w:t>
            </w:r>
          </w:p>
        </w:tc>
        <w:tc>
          <w:tcPr>
            <w:tcBorders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rPr>
                <w:rStyle w:val="MdCode"/>
                <w:u w:val="single"/>
              </w:rPr>
              <w:t xml:space="preserve">When I swipe mobile screen up</w:t>
            </w: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Scroll to element</w:t>
            </w:r>
          </w:p>
        </w:tc>
        <w:tc>
          <w:tcPr>
            <w:tcBorders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rPr>
                <w:rStyle w:val="MdCode"/>
                <w:u w:val="single"/>
              </w:rPr>
              <w:t xml:space="preserve">When I scroll mobile page theapp locator loginMenu into view with max 5 swipes</w:t>
            </w: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Scroll to text</w:t>
            </w:r>
          </w:p>
        </w:tc>
        <w:tc>
          <w:tcPr>
            <w:tcBorders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rPr>
                <w:rStyle w:val="MdCode"/>
                <w:u w:val="single"/>
              </w:rPr>
              <w:t xml:space="preserve">When I scroll mobile screen to text "Login"</w:t>
            </w: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Pinch/zoom</w:t>
            </w:r>
          </w:p>
        </w:tc>
        <w:tc>
          <w:tcPr>
            <w:tcBorders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rPr>
                <w:rStyle w:val="MdCode"/>
                <w:u w:val="single"/>
              </w:rPr>
              <w:t xml:space="preserve">When I pinch in mobile screen</w:t>
            </w:r>
            <w:r>
              <w:t xml:space="preserve"> / </w:t>
            </w:r>
            <w:r>
              <w:rPr>
                <w:rStyle w:val="MdCode"/>
                <w:u w:val="single"/>
              </w:rPr>
              <w:t xml:space="preserve">When I zoom out mobile screen</w:t>
            </w: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Rotate</w:t>
            </w:r>
          </w:p>
        </w:tc>
        <w:tc>
          <w:tcPr>
            <w:tcBorders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rPr>
                <w:rStyle w:val="MdCode"/>
                <w:u w:val="single"/>
              </w:rPr>
              <w:t xml:space="preserve">When I rotate mobile screen to "landscape"</w:t>
            </w: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Background app</w:t>
            </w:r>
          </w:p>
        </w:tc>
        <w:tc>
          <w:tcPr>
            <w:tcBorders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rPr>
                <w:rStyle w:val="MdCode"/>
                <w:u w:val="single"/>
              </w:rPr>
              <w:t xml:space="preserve">When I background mobile app for 5 seconds</w:t>
            </w: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Activate/terminate</w:t>
            </w:r>
          </w:p>
        </w:tc>
        <w:tc>
          <w:tcPr>
            <w:tcBorders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rPr>
                <w:rStyle w:val="MdCode"/>
                <w:u w:val="single"/>
              </w:rPr>
              <w:t xml:space="preserve">When I activate mobile app "com.company.app"</w:t>
            </w: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Deep link</w:t>
            </w:r>
          </w:p>
        </w:tc>
        <w:tc>
          <w:tcPr>
            <w:tcBorders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rPr>
                <w:rStyle w:val="MdCode"/>
                <w:u w:val="single"/>
              </w:rPr>
              <w:t xml:space="preserve">When I open mobile deep link "myapp://home" for app "com.company.app"</w:t>
            </w: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Context switch</w:t>
            </w:r>
          </w:p>
        </w:tc>
        <w:tc>
          <w:tcPr>
            <w:tcBorders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rPr>
                <w:rStyle w:val="MdCode"/>
                <w:u w:val="single"/>
              </w:rPr>
              <w:t xml:space="preserve">When I switch mobile context to "WEBVIEW_1"</w:t>
            </w: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Clipboard</w:t>
            </w:r>
          </w:p>
        </w:tc>
        <w:tc>
          <w:tcPr>
            <w:tcBorders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rPr>
                <w:rStyle w:val="MdCode"/>
                <w:u w:val="single"/>
              </w:rPr>
              <w:t xml:space="preserve">When I set mobile clipboard text "sample"</w:t>
            </w: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File transfer</w:t>
            </w:r>
          </w:p>
        </w:tc>
        <w:tc>
          <w:tcPr>
            <w:tcBorders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rPr>
                <w:rStyle w:val="MdCode"/>
                <w:u w:val="single"/>
              </w:rPr>
              <w:t xml:space="preserve">When I push local file "local.txt" to mobile path "/sdcard/local.txt"</w:t>
            </w: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  <w:bottom w:val="single" w:color="E1E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Permissions</w:t>
            </w:r>
          </w:p>
        </w:tc>
        <w:tc>
          <w:tcPr>
            <w:tcBorders>
              <w:bottom w:val="single" w:color="E1E4E8" w:sz="4"/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rPr>
                <w:rStyle w:val="MdCode"/>
                <w:u w:val="single"/>
              </w:rPr>
              <w:t xml:space="preserve">When I grant mobile permission "android.permission.CAMERA" for app "com.company.app"</w:t>
            </w:r>
          </w:p>
        </w:tc>
      </w:tr>
    </w:tbl>
    <w:p>
      <w:pPr>
        <w:pStyle w:val="Heading3"/>
        <w:pStyle w:val="MdHeading3"/>
      </w:pPr>
      <w:r>
        <w:t xml:space="preserve">10.5 Native Mobile Evidence</w:t>
      </w:r>
    </w:p>
    <w:p>
      <w:pPr>
        <w:pStyle w:val="MdParagraph"/>
      </w:pPr>
      <w:r>
        <w:t xml:space="preserve">Native evidence is controlled in </w:t>
      </w:r>
      <w:r>
        <w:rPr>
          <w:rStyle w:val="MdCode"/>
          <w:u w:val="single"/>
        </w:rPr>
        <w:t xml:space="preserve">mobile-config.yml</w:t>
      </w:r>
      <w:r>
        <w:t xml:space="preserve">.</w:t>
      </w:r>
    </w:p>
    <w:p>
      <w:pPr>
        <w:pStyle w:val="MdSpace"/>
        <w:spacing w:before="0" w:after="60"/>
      </w:pPr>
    </w:p>
    <w:tbl>
      <w:tblPr>
        <w:tblStyle w:val="MdTable"/>
        <w:tblW w:type="pct" w:w="100%"/>
        <w:tblBorders>
          <w:top w:val="single" w:color="E1E4E8" w:sz="4"/>
          <w:left w:val="none"/>
          <w:bottom w:val="single" w:color="E1E4E8" w:sz="4"/>
          <w:right w:val="none"/>
          <w:insideH w:val="single" w:color="E1E4E8" w:sz="2"/>
          <w:insideV w:val="single" w:color="F6F8FA" w:sz="2"/>
        </w:tblBorders>
      </w:tblPr>
      <w:tblGrid>
        <w:gridCol w:w="100"/>
        <w:gridCol w:w="100"/>
      </w:tblGrid>
      <w:tr>
        <w:trPr>
          <w:cantSplit/>
          <w:tblHeader/>
          <w:trHeight w:val="720" w:hRule="atLeast"/>
        </w:trPr>
        <w:tc>
          <w:tcPr>
            <w:tcBorders>
              <w:left w:val="none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pStyle w:val="MdTableHeader"/>
            </w:pPr>
            <w:r>
              <w:t xml:space="preserve">Evidence Option</w:t>
            </w:r>
          </w:p>
        </w:tc>
        <w:tc>
          <w:tcPr>
            <w:tcBorders>
              <w:right w:val="none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pStyle w:val="MdTableHeader"/>
            </w:pPr>
            <w:r>
              <w:t xml:space="preserve">Behavior</w:t>
            </w: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rPr>
                <w:rStyle w:val="MdCode"/>
                <w:u w:val="single"/>
              </w:rPr>
              <w:t xml:space="preserve">screenshot_on_failure</w:t>
            </w:r>
          </w:p>
        </w:tc>
        <w:tc>
          <w:tcPr>
            <w:tcBorders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Captures screenshots when a scenario fails.</w:t>
            </w: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rPr>
                <w:rStyle w:val="MdCode"/>
                <w:u w:val="single"/>
              </w:rPr>
              <w:t xml:space="preserve">screenshot_on_pass</w:t>
            </w:r>
          </w:p>
        </w:tc>
        <w:tc>
          <w:tcPr>
            <w:tcBorders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Captures screenshots for passed scenarios.</w:t>
            </w: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rPr>
                <w:rStyle w:val="MdCode"/>
                <w:u w:val="single"/>
              </w:rPr>
              <w:t xml:space="preserve">screenshot_after_each_scenario</w:t>
            </w:r>
          </w:p>
        </w:tc>
        <w:tc>
          <w:tcPr>
            <w:tcBorders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Captures screenshots for all scenarios.</w:t>
            </w: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rPr>
                <w:rStyle w:val="MdCode"/>
                <w:u w:val="single"/>
              </w:rPr>
              <w:t xml:space="preserve">attach_screenshots_to_report</w:t>
            </w:r>
          </w:p>
        </w:tc>
        <w:tc>
          <w:tcPr>
            <w:tcBorders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Adds screenshots to Cucumber/Extent reports.</w:t>
            </w: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rPr>
                <w:rStyle w:val="MdCode"/>
                <w:u w:val="single"/>
              </w:rPr>
              <w:t xml:space="preserve">video_recording_enabled</w:t>
            </w:r>
          </w:p>
        </w:tc>
        <w:tc>
          <w:tcPr>
            <w:tcBorders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Starts/stops Appium screen recording per scenario.</w:t>
            </w: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rPr>
                <w:rStyle w:val="MdCode"/>
                <w:u w:val="single"/>
              </w:rPr>
              <w:t xml:space="preserve">video_on_failure_only</w:t>
            </w:r>
          </w:p>
        </w:tc>
        <w:tc>
          <w:tcPr>
            <w:tcBorders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Saves videos only for failed scenarios.</w:t>
            </w: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  <w:bottom w:val="single" w:color="E1E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rPr>
                <w:rStyle w:val="MdCode"/>
                <w:u w:val="single"/>
              </w:rPr>
              <w:t xml:space="preserve">attach_video_to_report</w:t>
            </w:r>
          </w:p>
        </w:tc>
        <w:tc>
          <w:tcPr>
            <w:tcBorders>
              <w:bottom w:val="single" w:color="E1E4E8" w:sz="4"/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Attaches video bytes to report when enabled.</w:t>
            </w:r>
          </w:p>
        </w:tc>
      </w:tr>
    </w:tbl>
    <w:p>
      <w:pPr>
        <w:pStyle w:val="MdParagraph"/>
      </w:pPr>
      <w:r>
        <w:t xml:space="preserve">Evidence is written under:</w:t>
      </w:r>
    </w:p>
    <w:p>
      <w:pPr>
        <w:pStyle w:val="MdSpace"/>
        <w:spacing w:before="0" w:after="60"/>
      </w:pPr>
    </w:p>
    <w:p>
      <w:pPr>
        <w:pStyle w:val="MdCode"/>
        <w:pBdr>
          <w:top w:val="single" w:color="E1E4E8" w:sz="1" w:space="8"/>
          <w:bottom w:val="single" w:color="E1E4E8" w:sz="1" w:space="8"/>
          <w:left w:val="single" w:color="E1E4E8" w:sz="1" w:space="8"/>
          <w:right w:val="single" w:color="E1E4E8" w:sz="1" w:space="8"/>
        </w:pBdr>
        <w:shd w:fill="F6F8FA"/>
        <w:spacing w:before="120" w:after="120" w:line="276"/>
        <w:ind w:left="360"/>
      </w:pP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000000"/>
          <w:sz w:val="20"/>
          <w:szCs w:val="20"/>
        </w:rPr>
        <w:t xml:space="preserve">test-output/mobile-evidence/&lt;run-id&gt;/</w:t>
      </w:r>
    </w:p>
    <w:p>
      <w:pPr>
        <w:pStyle w:val="MdSpace"/>
        <w:spacing w:before="0" w:after="60"/>
      </w:pPr>
    </w:p>
    <w:p>
      <w:pPr>
        <w:pStyle w:val="Heading2"/>
        <w:pStyle w:val="MdHeading2"/>
      </w:pPr>
      <w:r>
        <w:t xml:space="preserve">11. Mobile Browser Emulation</w:t>
      </w:r>
    </w:p>
    <w:p>
      <w:pPr>
        <w:pStyle w:val="MdParagraph"/>
      </w:pPr>
      <w:r>
        <w:t xml:space="preserve">Mobile browser emulation is separate from native Appium automation. It uses Playwright to simulate phone/tablet browser profiles while reusing existing UI steps and web locators.</w:t>
      </w:r>
    </w:p>
    <w:p>
      <w:pPr>
        <w:pStyle w:val="MdSpace"/>
        <w:spacing w:before="0" w:after="60"/>
      </w:pPr>
    </w:p>
    <w:p>
      <w:pPr>
        <w:pStyle w:val="Heading3"/>
        <w:pStyle w:val="MdHeading3"/>
      </w:pPr>
      <w:r>
        <w:t xml:space="preserve">11.1 Selecting a Profile</w:t>
      </w:r>
    </w:p>
    <w:p>
      <w:pPr>
        <w:pStyle w:val="MdParagraph"/>
      </w:pPr>
      <w:r>
        <w:t xml:space="preserve">In </w:t>
      </w:r>
      <w:r>
        <w:rPr>
          <w:rStyle w:val="MdCode"/>
          <w:u w:val="single"/>
        </w:rPr>
        <w:t xml:space="preserve">src/test/resources/config/config.yml</w:t>
      </w:r>
      <w:r>
        <w:t xml:space="preserve">, set:</w:t>
      </w:r>
    </w:p>
    <w:p>
      <w:pPr>
        <w:pStyle w:val="MdSpace"/>
        <w:spacing w:before="0" w:after="60"/>
      </w:pPr>
    </w:p>
    <w:p>
      <w:pPr>
        <w:pStyle w:val="MdCode"/>
        <w:pBdr>
          <w:top w:val="single" w:color="E1E4E8" w:sz="1" w:space="8"/>
          <w:bottom w:val="single" w:color="E1E4E8" w:sz="1" w:space="8"/>
          <w:left w:val="single" w:color="E1E4E8" w:sz="1" w:space="8"/>
          <w:right w:val="single" w:color="E1E4E8" w:sz="1" w:space="8"/>
        </w:pBdr>
        <w:shd w:fill="F6F8FA"/>
        <w:spacing w:before="120" w:after="120" w:line="276"/>
        <w:ind w:left="360"/>
      </w:pP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22863A"/>
          <w:sz w:val="20"/>
          <w:szCs w:val="20"/>
        </w:rPr>
        <w:t xml:space="preserve">browser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24292E"/>
          <w:sz w:val="20"/>
          <w:szCs w:val="20"/>
        </w:rPr>
        <w:t xml:space="preserve">: 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032F62"/>
          <w:sz w:val="20"/>
          <w:szCs w:val="20"/>
        </w:rPr>
        <w:t xml:space="preserve">"Galaxy S25 Ultra Chrome"</w:t>
      </w:r>
    </w:p>
    <w:p>
      <w:pPr>
        <w:pStyle w:val="MdSpace"/>
        <w:spacing w:before="0" w:after="60"/>
      </w:pPr>
    </w:p>
    <w:p>
      <w:pPr>
        <w:pStyle w:val="MdParagraph"/>
      </w:pPr>
      <w:r>
        <w:t xml:space="preserve">or:</w:t>
      </w:r>
    </w:p>
    <w:p>
      <w:pPr>
        <w:pStyle w:val="MdSpace"/>
        <w:spacing w:before="0" w:after="60"/>
      </w:pPr>
    </w:p>
    <w:p>
      <w:pPr>
        <w:pStyle w:val="MdCode"/>
        <w:pBdr>
          <w:top w:val="single" w:color="E1E4E8" w:sz="1" w:space="8"/>
          <w:bottom w:val="single" w:color="E1E4E8" w:sz="1" w:space="8"/>
          <w:left w:val="single" w:color="E1E4E8" w:sz="1" w:space="8"/>
          <w:right w:val="single" w:color="E1E4E8" w:sz="1" w:space="8"/>
        </w:pBdr>
        <w:shd w:fill="F6F8FA"/>
        <w:spacing w:before="120" w:after="120" w:line="276"/>
        <w:ind w:left="360"/>
      </w:pP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22863A"/>
          <w:sz w:val="20"/>
          <w:szCs w:val="20"/>
        </w:rPr>
        <w:t xml:space="preserve">browser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24292E"/>
          <w:sz w:val="20"/>
          <w:szCs w:val="20"/>
        </w:rPr>
        <w:t xml:space="preserve">: 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032F62"/>
          <w:sz w:val="20"/>
          <w:szCs w:val="20"/>
        </w:rPr>
        <w:t xml:space="preserve">"iPhone 17 Pro Max Safari"</w:t>
      </w:r>
    </w:p>
    <w:p>
      <w:pPr>
        <w:pStyle w:val="MdSpace"/>
        <w:spacing w:before="0" w:after="60"/>
      </w:pPr>
    </w:p>
    <w:p>
      <w:pPr>
        <w:pStyle w:val="MdParagraph"/>
      </w:pPr>
      <w:r>
        <w:t xml:space="preserve">Profiles are defined in:</w:t>
      </w:r>
    </w:p>
    <w:p>
      <w:pPr>
        <w:pStyle w:val="MdSpace"/>
        <w:spacing w:before="0" w:after="60"/>
      </w:pPr>
    </w:p>
    <w:p>
      <w:pPr>
        <w:pStyle w:val="MdCode"/>
        <w:pBdr>
          <w:top w:val="single" w:color="E1E4E8" w:sz="1" w:space="8"/>
          <w:bottom w:val="single" w:color="E1E4E8" w:sz="1" w:space="8"/>
          <w:left w:val="single" w:color="E1E4E8" w:sz="1" w:space="8"/>
          <w:right w:val="single" w:color="E1E4E8" w:sz="1" w:space="8"/>
        </w:pBdr>
        <w:shd w:fill="F6F8FA"/>
        <w:spacing w:before="120" w:after="120" w:line="276"/>
        <w:ind w:left="360"/>
      </w:pP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000000"/>
          <w:sz w:val="20"/>
          <w:szCs w:val="20"/>
        </w:rPr>
        <w:t xml:space="preserve">src/test/resources/mobile_browser/config/mobile-browser-profiles.yml</w:t>
      </w:r>
    </w:p>
    <w:p>
      <w:pPr>
        <w:pStyle w:val="MdSpace"/>
        <w:spacing w:before="0" w:after="60"/>
      </w:pPr>
    </w:p>
    <w:p>
      <w:pPr>
        <w:pStyle w:val="MdParagraph"/>
      </w:pPr>
      <w:r>
        <w:t xml:space="preserve">The framework includes 20 profiles: 5 iOS phones, 5 Android phones, 5 iOS tablets, and 5 Android tablets.</w:t>
      </w:r>
    </w:p>
    <w:p>
      <w:pPr>
        <w:pStyle w:val="MdSpace"/>
        <w:spacing w:before="0" w:after="60"/>
      </w:pPr>
    </w:p>
    <w:p>
      <w:pPr>
        <w:pStyle w:val="Heading3"/>
        <w:pStyle w:val="MdHeading3"/>
      </w:pPr>
      <w:r>
        <w:t xml:space="preserve">11.2 Mobile Browser Execution Controls</w:t>
      </w:r>
    </w:p>
    <w:p>
      <w:pPr>
        <w:pStyle w:val="MdParagraph"/>
      </w:pPr>
      <w:r>
        <w:t xml:space="preserve">Execution settings are stored in:</w:t>
      </w:r>
    </w:p>
    <w:p>
      <w:pPr>
        <w:pStyle w:val="MdSpace"/>
        <w:spacing w:before="0" w:after="60"/>
      </w:pPr>
    </w:p>
    <w:p>
      <w:pPr>
        <w:pStyle w:val="MdCode"/>
        <w:pBdr>
          <w:top w:val="single" w:color="E1E4E8" w:sz="1" w:space="8"/>
          <w:bottom w:val="single" w:color="E1E4E8" w:sz="1" w:space="8"/>
          <w:left w:val="single" w:color="E1E4E8" w:sz="1" w:space="8"/>
          <w:right w:val="single" w:color="E1E4E8" w:sz="1" w:space="8"/>
        </w:pBdr>
        <w:shd w:fill="F6F8FA"/>
        <w:spacing w:before="120" w:after="120" w:line="276"/>
        <w:ind w:left="360"/>
      </w:pP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000000"/>
          <w:sz w:val="20"/>
          <w:szCs w:val="20"/>
        </w:rPr>
        <w:t xml:space="preserve">src/test/resources/mobile_browser/config/mobile-browser-execution.yml</w:t>
      </w:r>
    </w:p>
    <w:p>
      <w:pPr>
        <w:pStyle w:val="MdSpace"/>
        <w:spacing w:before="0" w:after="60"/>
      </w:pPr>
    </w:p>
    <w:tbl>
      <w:tblPr>
        <w:tblStyle w:val="MdTable"/>
        <w:tblW w:type="pct" w:w="100%"/>
        <w:tblBorders>
          <w:top w:val="single" w:color="E1E4E8" w:sz="4"/>
          <w:left w:val="none"/>
          <w:bottom w:val="single" w:color="E1E4E8" w:sz="4"/>
          <w:right w:val="none"/>
          <w:insideH w:val="single" w:color="E1E4E8" w:sz="2"/>
          <w:insideV w:val="single" w:color="F6F8FA" w:sz="2"/>
        </w:tblBorders>
      </w:tblPr>
      <w:tblGrid>
        <w:gridCol w:w="100"/>
        <w:gridCol w:w="100"/>
      </w:tblGrid>
      <w:tr>
        <w:trPr>
          <w:cantSplit/>
          <w:tblHeader/>
          <w:trHeight w:val="720" w:hRule="atLeast"/>
        </w:trPr>
        <w:tc>
          <w:tcPr>
            <w:tcBorders>
              <w:left w:val="none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pStyle w:val="MdTableHeader"/>
            </w:pPr>
            <w:r>
              <w:t xml:space="preserve">Key</w:t>
            </w:r>
          </w:p>
        </w:tc>
        <w:tc>
          <w:tcPr>
            <w:tcBorders>
              <w:right w:val="none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pStyle w:val="MdTableHeader"/>
            </w:pPr>
            <w:r>
              <w:t xml:space="preserve">Purpose</w:t>
            </w: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rPr>
                <w:rStyle w:val="MdCode"/>
                <w:u w:val="single"/>
              </w:rPr>
              <w:t xml:space="preserve">orientation</w:t>
            </w:r>
          </w:p>
        </w:tc>
        <w:tc>
          <w:tcPr>
            <w:tcBorders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rPr>
                <w:rStyle w:val="MdCode"/>
                <w:u w:val="single"/>
              </w:rPr>
              <w:t xml:space="preserve">profile</w:t>
            </w:r>
            <w:r>
              <w:t xml:space="preserve">, </w:t>
            </w:r>
            <w:r>
              <w:rPr>
                <w:rStyle w:val="MdCode"/>
                <w:u w:val="single"/>
              </w:rPr>
              <w:t xml:space="preserve">portrait</w:t>
            </w:r>
            <w:r>
              <w:t xml:space="preserve">, or </w:t>
            </w:r>
            <w:r>
              <w:rPr>
                <w:rStyle w:val="MdCode"/>
                <w:u w:val="single"/>
              </w:rPr>
              <w:t xml:space="preserve">landscape</w:t>
            </w:r>
            <w:r>
              <w:t xml:space="preserve">.</w:t>
            </w: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rPr>
                <w:rStyle w:val="MdCode"/>
                <w:u w:val="single"/>
              </w:rPr>
              <w:t xml:space="preserve">screenshot_on_failure</w:t>
            </w:r>
          </w:p>
        </w:tc>
        <w:tc>
          <w:tcPr>
            <w:tcBorders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Captures screenshots on failure.</w:t>
            </w: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rPr>
                <w:rStyle w:val="MdCode"/>
                <w:u w:val="single"/>
              </w:rPr>
              <w:t xml:space="preserve">screenshot_on_pass</w:t>
            </w:r>
          </w:p>
        </w:tc>
        <w:tc>
          <w:tcPr>
            <w:tcBorders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Captures screenshots on pass.</w:t>
            </w: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rPr>
                <w:rStyle w:val="MdCode"/>
                <w:u w:val="single"/>
              </w:rPr>
              <w:t xml:space="preserve">screenshot_after_each_scenario</w:t>
            </w:r>
          </w:p>
        </w:tc>
        <w:tc>
          <w:tcPr>
            <w:tcBorders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Captures screenshots for all scenarios.</w:t>
            </w: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rPr>
                <w:rStyle w:val="MdCode"/>
                <w:u w:val="single"/>
              </w:rPr>
              <w:t xml:space="preserve">video_recording_enabled</w:t>
            </w:r>
          </w:p>
        </w:tc>
        <w:tc>
          <w:tcPr>
            <w:tcBorders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Enables Playwright video recording for mobile browser profiles.</w:t>
            </w: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rPr>
                <w:rStyle w:val="MdCode"/>
                <w:u w:val="single"/>
              </w:rPr>
              <w:t xml:space="preserve">visual.enabled</w:t>
            </w:r>
          </w:p>
        </w:tc>
        <w:tc>
          <w:tcPr>
            <w:tcBorders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Enables mobile browser visual comparison steps.</w:t>
            </w: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rPr>
                <w:rStyle w:val="MdCode"/>
                <w:u w:val="single"/>
              </w:rPr>
              <w:t xml:space="preserve">visual.baseline_directory</w:t>
            </w:r>
          </w:p>
        </w:tc>
        <w:tc>
          <w:tcPr>
            <w:tcBorders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Stores baseline images.</w:t>
            </w: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rPr>
                <w:rStyle w:val="MdCode"/>
                <w:u w:val="single"/>
              </w:rPr>
              <w:t xml:space="preserve">visual.output_directory</w:t>
            </w:r>
          </w:p>
        </w:tc>
        <w:tc>
          <w:tcPr>
            <w:tcBorders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Stores actual and diff images.</w:t>
            </w: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rPr>
                <w:rStyle w:val="MdCode"/>
                <w:u w:val="single"/>
              </w:rPr>
              <w:t xml:space="preserve">visual.mismatch_threshold_percent</w:t>
            </w:r>
          </w:p>
        </w:tc>
        <w:tc>
          <w:tcPr>
            <w:tcBorders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Allowed visual mismatch percentage.</w:t>
            </w: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  <w:bottom w:val="single" w:color="E1E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rPr>
                <w:rStyle w:val="MdCode"/>
                <w:u w:val="single"/>
              </w:rPr>
              <w:t xml:space="preserve">visual.create_baseline_if_missing</w:t>
            </w:r>
          </w:p>
        </w:tc>
        <w:tc>
          <w:tcPr>
            <w:tcBorders>
              <w:bottom w:val="single" w:color="E1E4E8" w:sz="4"/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Creates baseline on first run if missing.</w:t>
            </w:r>
          </w:p>
        </w:tc>
      </w:tr>
    </w:tbl>
    <w:p>
      <w:pPr>
        <w:pStyle w:val="Heading3"/>
        <w:pStyle w:val="MdHeading3"/>
      </w:pPr>
      <w:r>
        <w:t xml:space="preserve">11.3 Visual Testing</w:t>
      </w:r>
    </w:p>
    <w:p>
      <w:pPr>
        <w:pStyle w:val="MdParagraph"/>
      </w:pPr>
      <w:r>
        <w:t xml:space="preserve">Use this step after navigating to the page you want to validate:</w:t>
      </w:r>
    </w:p>
    <w:p>
      <w:pPr>
        <w:pStyle w:val="MdSpace"/>
        <w:spacing w:before="0" w:after="60"/>
      </w:pPr>
    </w:p>
    <w:p>
      <w:pPr>
        <w:pStyle w:val="MdCode"/>
        <w:pBdr>
          <w:top w:val="single" w:color="E1E4E8" w:sz="1" w:space="8"/>
          <w:bottom w:val="single" w:color="E1E4E8" w:sz="1" w:space="8"/>
          <w:left w:val="single" w:color="E1E4E8" w:sz="1" w:space="8"/>
          <w:right w:val="single" w:color="E1E4E8" w:sz="1" w:space="8"/>
        </w:pBdr>
        <w:shd w:fill="F6F8FA"/>
        <w:spacing w:before="120" w:after="120" w:line="276"/>
        <w:ind w:left="360"/>
      </w:pP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D73A49"/>
          <w:sz w:val="20"/>
          <w:szCs w:val="20"/>
        </w:rPr>
        <w:t xml:space="preserve">Then 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24292E"/>
          <w:sz w:val="20"/>
          <w:szCs w:val="20"/>
        </w:rPr>
        <w:t xml:space="preserve">I compare mobile browser page with visual baseline 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032F62"/>
          <w:sz w:val="20"/>
          <w:szCs w:val="20"/>
        </w:rPr>
        <w:t xml:space="preserve">"home-page"</w:t>
      </w:r>
    </w:p>
    <w:p>
      <w:pPr>
        <w:pStyle w:val="MdSpace"/>
        <w:spacing w:before="0" w:after="60"/>
      </w:pPr>
    </w:p>
    <w:p>
      <w:pPr>
        <w:pStyle w:val="MdParagraph"/>
      </w:pPr>
      <w:r>
        <w:t xml:space="preserve">Baselines are profile-specific. For example:</w:t>
      </w:r>
    </w:p>
    <w:p>
      <w:pPr>
        <w:pStyle w:val="MdSpace"/>
        <w:spacing w:before="0" w:after="60"/>
      </w:pPr>
    </w:p>
    <w:p>
      <w:pPr>
        <w:pStyle w:val="MdCode"/>
        <w:pBdr>
          <w:top w:val="single" w:color="E1E4E8" w:sz="1" w:space="8"/>
          <w:bottom w:val="single" w:color="E1E4E8" w:sz="1" w:space="8"/>
          <w:left w:val="single" w:color="E1E4E8" w:sz="1" w:space="8"/>
          <w:right w:val="single" w:color="E1E4E8" w:sz="1" w:space="8"/>
        </w:pBdr>
        <w:shd w:fill="F6F8FA"/>
        <w:spacing w:before="120" w:after="120" w:line="276"/>
        <w:ind w:left="360"/>
      </w:pP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000000"/>
          <w:sz w:val="20"/>
          <w:szCs w:val="20"/>
        </w:rPr>
        <w:t xml:space="preserve">src/test/resources/baselines/mobile_browser/Galaxy_S25_Ultra_Chrome/home-page.png</w:t>
      </w:r>
    </w:p>
    <w:p>
      <w:pPr>
        <w:pStyle w:val="MdSpace"/>
        <w:spacing w:before="0" w:after="60"/>
      </w:pPr>
    </w:p>
    <w:p>
      <w:pPr>
        <w:pStyle w:val="MdParagraph"/>
      </w:pPr>
      <w:r>
        <w:t xml:space="preserve">The comparison output is stored under:</w:t>
      </w:r>
    </w:p>
    <w:p>
      <w:pPr>
        <w:pStyle w:val="MdSpace"/>
        <w:spacing w:before="0" w:after="60"/>
      </w:pPr>
    </w:p>
    <w:p>
      <w:pPr>
        <w:pStyle w:val="MdCode"/>
        <w:pBdr>
          <w:top w:val="single" w:color="E1E4E8" w:sz="1" w:space="8"/>
          <w:bottom w:val="single" w:color="E1E4E8" w:sz="1" w:space="8"/>
          <w:left w:val="single" w:color="E1E4E8" w:sz="1" w:space="8"/>
          <w:right w:val="single" w:color="E1E4E8" w:sz="1" w:space="8"/>
        </w:pBdr>
        <w:shd w:fill="F6F8FA"/>
        <w:spacing w:before="120" w:after="120" w:line="276"/>
        <w:ind w:left="360"/>
      </w:pP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000000"/>
          <w:sz w:val="20"/>
          <w:szCs w:val="20"/>
        </w:rPr>
        <w:t xml:space="preserve">test-output/mobile-browser-visual/&lt;run-id&gt;/&lt;profile&gt;/</w:t>
      </w:r>
    </w:p>
    <w:p>
      <w:pPr>
        <w:pStyle w:val="MdSpace"/>
        <w:spacing w:before="0" w:after="60"/>
      </w:pPr>
    </w:p>
    <w:p>
      <w:pPr>
        <w:pStyle w:val="MdParagraph"/>
      </w:pPr>
      <w:r>
        <w:t xml:space="preserve">Artifacts include:</w:t>
      </w:r>
    </w:p>
    <w:p>
      <w:pPr>
        <w:pStyle w:val="MdSpace"/>
        <w:spacing w:before="0" w:after="60"/>
      </w:pPr>
    </w:p>
    <w:tbl>
      <w:tblPr>
        <w:tblStyle w:val="MdTable"/>
        <w:tblW w:type="pct" w:w="100%"/>
        <w:tblBorders>
          <w:top w:val="single" w:color="E1E4E8" w:sz="4"/>
          <w:left w:val="none"/>
          <w:bottom w:val="single" w:color="E1E4E8" w:sz="4"/>
          <w:right w:val="none"/>
          <w:insideH w:val="single" w:color="E1E4E8" w:sz="2"/>
          <w:insideV w:val="single" w:color="F6F8FA" w:sz="2"/>
        </w:tblBorders>
      </w:tblPr>
      <w:tblGrid>
        <w:gridCol w:w="100"/>
        <w:gridCol w:w="100"/>
      </w:tblGrid>
      <w:tr>
        <w:trPr>
          <w:cantSplit/>
          <w:tblHeader/>
          <w:trHeight w:val="720" w:hRule="atLeast"/>
        </w:trPr>
        <w:tc>
          <w:tcPr>
            <w:tcBorders>
              <w:left w:val="none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pStyle w:val="MdTableHeader"/>
            </w:pPr>
            <w:r>
              <w:t xml:space="preserve">Artifact</w:t>
            </w:r>
          </w:p>
        </w:tc>
        <w:tc>
          <w:tcPr>
            <w:tcBorders>
              <w:right w:val="none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pStyle w:val="MdTableHeader"/>
            </w:pPr>
            <w:r>
              <w:t xml:space="preserve">Purpose</w:t>
            </w: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Baseline</w:t>
            </w:r>
          </w:p>
        </w:tc>
        <w:tc>
          <w:tcPr>
            <w:tcBorders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Expected image.</w:t>
            </w: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Actual</w:t>
            </w:r>
          </w:p>
        </w:tc>
        <w:tc>
          <w:tcPr>
            <w:tcBorders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Current execution screenshot.</w:t>
            </w: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  <w:bottom w:val="single" w:color="E1E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Diff</w:t>
            </w:r>
          </w:p>
        </w:tc>
        <w:tc>
          <w:tcPr>
            <w:tcBorders>
              <w:bottom w:val="single" w:color="E1E4E8" w:sz="4"/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Red-highlighted visual difference image.</w:t>
            </w:r>
          </w:p>
        </w:tc>
      </w:tr>
    </w:tbl>
    <w:p>
      <w:pPr>
        <w:pStyle w:val="MdParagraph"/>
      </w:pPr>
      <w:r>
        <w:t xml:space="preserve">In CI, set </w:t>
      </w:r>
      <w:r>
        <w:rPr>
          <w:rStyle w:val="MdCode"/>
          <w:u w:val="single"/>
        </w:rPr>
        <w:t xml:space="preserve">create_baseline_if_missing</w:t>
      </w:r>
      <w:r>
        <w:t xml:space="preserve"> to </w:t>
      </w:r>
      <w:r>
        <w:rPr>
          <w:rStyle w:val="MdCode"/>
          <w:u w:val="single"/>
        </w:rPr>
        <w:t xml:space="preserve">false</w:t>
      </w:r>
      <w:r>
        <w:t xml:space="preserve"> so missing baselines fail the build. Use </w:t>
      </w:r>
      <w:r>
        <w:rPr>
          <w:rStyle w:val="MdCode"/>
          <w:u w:val="single"/>
        </w:rPr>
        <w:t xml:space="preserve">true</w:t>
      </w:r>
      <w:r>
        <w:t xml:space="preserve"> only when intentionally creating new baselines.</w:t>
      </w:r>
    </w:p>
    <w:p>
      <w:pPr>
        <w:pStyle w:val="MdSpace"/>
        <w:spacing w:before="0" w:after="60"/>
      </w:pPr>
    </w:p>
    <w:p>
      <w:pPr>
        <w:pStyle w:val="Heading2"/>
        <w:pStyle w:val="MdHeading2"/>
      </w:pPr>
      <w:r>
        <w:t xml:space="preserve">12. Reporting System</w:t>
      </w:r>
    </w:p>
    <w:p>
      <w:pPr>
        <w:pStyle w:val="MdParagraph"/>
      </w:pPr>
      <w:r>
        <w:t xml:space="preserve">PTAF uses Cucumber output, JUnit XML, HTML reports, and Extent reporting. Reporting is configured through runner plugins, </w:t>
      </w:r>
      <w:r>
        <w:rPr>
          <w:rStyle w:val="MdCode"/>
          <w:u w:val="single"/>
        </w:rPr>
        <w:t xml:space="preserve">extent.properties</w:t>
      </w:r>
      <w:r>
        <w:t xml:space="preserve">, and module-specific evidence managers.</w:t>
      </w:r>
    </w:p>
    <w:p>
      <w:pPr>
        <w:pStyle w:val="MdSpace"/>
        <w:spacing w:before="0" w:after="60"/>
      </w:pPr>
    </w:p>
    <w:tbl>
      <w:tblPr>
        <w:tblStyle w:val="MdTable"/>
        <w:tblW w:type="pct" w:w="100%"/>
        <w:tblBorders>
          <w:top w:val="single" w:color="E1E4E8" w:sz="4"/>
          <w:left w:val="none"/>
          <w:bottom w:val="single" w:color="E1E4E8" w:sz="4"/>
          <w:right w:val="none"/>
          <w:insideH w:val="single" w:color="E1E4E8" w:sz="2"/>
          <w:insideV w:val="single" w:color="F6F8FA" w:sz="2"/>
        </w:tblBorders>
      </w:tblPr>
      <w:tblGrid>
        <w:gridCol w:w="100"/>
        <w:gridCol w:w="100"/>
      </w:tblGrid>
      <w:tr>
        <w:trPr>
          <w:cantSplit/>
          <w:tblHeader/>
          <w:trHeight w:val="720" w:hRule="atLeast"/>
        </w:trPr>
        <w:tc>
          <w:tcPr>
            <w:tcBorders>
              <w:left w:val="none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pStyle w:val="MdTableHeader"/>
            </w:pPr>
            <w:r>
              <w:t xml:space="preserve">Module</w:t>
            </w:r>
          </w:p>
        </w:tc>
        <w:tc>
          <w:tcPr>
            <w:tcBorders>
              <w:right w:val="none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pStyle w:val="MdTableHeader"/>
            </w:pPr>
            <w:r>
              <w:t xml:space="preserve">Reporting/Evidence Integration</w:t>
            </w: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UI</w:t>
            </w:r>
          </w:p>
        </w:tc>
        <w:tc>
          <w:tcPr>
            <w:tcBorders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Screenshots/videos through Playwright and hooks.</w:t>
            </w: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API</w:t>
            </w:r>
          </w:p>
        </w:tc>
        <w:tc>
          <w:tcPr>
            <w:tcBorders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Cucumber/Extent report entries from steps and assertions.</w:t>
            </w: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DB</w:t>
            </w:r>
          </w:p>
        </w:tc>
        <w:tc>
          <w:tcPr>
            <w:tcBorders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Cucumber/Extent report entries from DB validation steps.</w:t>
            </w: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PDF</w:t>
            </w:r>
          </w:p>
        </w:tc>
        <w:tc>
          <w:tcPr>
            <w:tcBorders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Cucumber/Extent reports with PDF validation results.</w:t>
            </w: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Performance</w:t>
            </w:r>
          </w:p>
        </w:tc>
        <w:tc>
          <w:tcPr>
            <w:tcBorders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JTL, dashboard, Excel, summary, and Cucumber report.</w:t>
            </w: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Native Mobile</w:t>
            </w:r>
          </w:p>
        </w:tc>
        <w:tc>
          <w:tcPr>
            <w:tcBorders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Screenshots/videos saved and optionally attached to reports.</w:t>
            </w: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  <w:bottom w:val="single" w:color="E1E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Mobile Browser</w:t>
            </w:r>
          </w:p>
        </w:tc>
        <w:tc>
          <w:tcPr>
            <w:tcBorders>
              <w:bottom w:val="single" w:color="E1E4E8" w:sz="4"/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Screenshots, videos, visual baseline/actual/diff artifacts attached to reports.</w:t>
            </w:r>
          </w:p>
        </w:tc>
      </w:tr>
    </w:tbl>
    <w:p>
      <w:pPr>
        <w:pStyle w:val="Heading2"/>
        <w:pStyle w:val="MdHeading2"/>
      </w:pPr>
      <w:r>
        <w:t xml:space="preserve">13. Recommended Execution Order for New Teams</w:t>
      </w:r>
    </w:p>
    <w:p>
      <w:pPr>
        <w:pStyle w:val="MdParagraph"/>
      </w:pPr>
      <w:r>
        <w:t xml:space="preserve">New teams should validate the framework in this order:</w:t>
      </w:r>
    </w:p>
    <w:p>
      <w:pPr>
        <w:pStyle w:val="MdSpace"/>
        <w:spacing w:before="0" w:after="60"/>
      </w:pPr>
    </w:p>
    <w:tbl>
      <w:tblPr>
        <w:tblStyle w:val="MdTable"/>
        <w:tblW w:type="pct" w:w="100%"/>
        <w:tblBorders>
          <w:top w:val="single" w:color="E1E4E8" w:sz="4"/>
          <w:left w:val="none"/>
          <w:bottom w:val="single" w:color="E1E4E8" w:sz="4"/>
          <w:right w:val="none"/>
          <w:insideH w:val="single" w:color="E1E4E8" w:sz="2"/>
          <w:insideV w:val="single" w:color="F6F8FA" w:sz="2"/>
        </w:tblBorders>
      </w:tblPr>
      <w:tblGrid>
        <w:gridCol w:w="100"/>
        <w:gridCol w:w="100"/>
      </w:tblGrid>
      <w:tr>
        <w:trPr>
          <w:cantSplit/>
          <w:tblHeader/>
          <w:trHeight w:val="720" w:hRule="atLeast"/>
        </w:trPr>
        <w:tc>
          <w:tcPr>
            <w:tcBorders>
              <w:left w:val="none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pStyle w:val="MdTableHeader"/>
            </w:pPr>
            <w:r>
              <w:t xml:space="preserve">Step</w:t>
            </w:r>
          </w:p>
        </w:tc>
        <w:tc>
          <w:tcPr>
            <w:tcBorders>
              <w:right w:val="none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pStyle w:val="MdTableHeader"/>
            </w:pPr>
            <w:r>
              <w:t xml:space="preserve">Command / Action</w:t>
            </w: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1</w:t>
            </w:r>
          </w:p>
        </w:tc>
        <w:tc>
          <w:tcPr>
            <w:tcBorders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rPr>
                <w:rStyle w:val="MdCode"/>
                <w:u w:val="single"/>
              </w:rPr>
              <w:t xml:space="preserve">mvn clean test-compile</w:t>
            </w: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2</w:t>
            </w:r>
          </w:p>
        </w:tc>
        <w:tc>
          <w:tcPr>
            <w:tcBorders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Run a simple UI tag such as </w:t>
            </w:r>
            <w:r>
              <w:rPr>
                <w:rStyle w:val="MdCode"/>
                <w:u w:val="single"/>
              </w:rPr>
              <w:t xml:space="preserve">@eStore</w:t>
            </w:r>
            <w:r>
              <w:t xml:space="preserve">.</w:t>
            </w: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3</w:t>
            </w:r>
          </w:p>
        </w:tc>
        <w:tc>
          <w:tcPr>
            <w:tcBorders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Run API dry-run or </w:t>
            </w:r>
            <w:r>
              <w:rPr>
                <w:rStyle w:val="MdCode"/>
                <w:u w:val="single"/>
              </w:rPr>
              <w:t xml:space="preserve">@api</w:t>
            </w:r>
            <w:r>
              <w:t xml:space="preserve"> tests.</w:t>
            </w: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4</w:t>
            </w:r>
          </w:p>
        </w:tc>
        <w:tc>
          <w:tcPr>
            <w:tcBorders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Configure DB settings and run </w:t>
            </w:r>
            <w:r>
              <w:rPr>
                <w:rStyle w:val="MdCode"/>
                <w:u w:val="single"/>
              </w:rPr>
              <w:t xml:space="preserve">@db</w:t>
            </w:r>
            <w:r>
              <w:t xml:space="preserve">.</w:t>
            </w: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5</w:t>
            </w:r>
          </w:p>
        </w:tc>
        <w:tc>
          <w:tcPr>
            <w:tcBorders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Run PDF tests if PDFs are part of the project.</w:t>
            </w: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6</w:t>
            </w:r>
          </w:p>
        </w:tc>
        <w:tc>
          <w:tcPr>
            <w:tcBorders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Run mobile browser profile in headless mode.</w:t>
            </w: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7</w:t>
            </w:r>
          </w:p>
        </w:tc>
        <w:tc>
          <w:tcPr>
            <w:tcBorders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Create mobile browser visual baselines.</w:t>
            </w: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8</w:t>
            </w:r>
          </w:p>
        </w:tc>
        <w:tc>
          <w:tcPr>
            <w:tcBorders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Start Appium and run Android native tests.</w:t>
            </w: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9</w:t>
            </w:r>
          </w:p>
        </w:tc>
        <w:tc>
          <w:tcPr>
            <w:tcBorders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Start iOS Simulator and run iOS native tests.</w:t>
            </w: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  <w:bottom w:val="single" w:color="E1E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10</w:t>
            </w:r>
          </w:p>
        </w:tc>
        <w:tc>
          <w:tcPr>
            <w:tcBorders>
              <w:bottom w:val="single" w:color="E1E4E8" w:sz="4"/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Add project-specific locators and replace sample apps/configs.</w:t>
            </w:r>
          </w:p>
        </w:tc>
      </w:tr>
    </w:tbl>
    <w:p>
      <w:pPr>
        <w:pStyle w:val="Heading2"/>
        <w:pStyle w:val="MdHeading2"/>
      </w:pPr>
      <w:r>
        <w:t xml:space="preserve">14. Common Troubleshooting</w:t>
      </w:r>
    </w:p>
    <w:tbl>
      <w:tblPr>
        <w:tblStyle w:val="MdTable"/>
        <w:tblW w:type="pct" w:w="100%"/>
        <w:tblBorders>
          <w:top w:val="single" w:color="E1E4E8" w:sz="4"/>
          <w:left w:val="none"/>
          <w:bottom w:val="single" w:color="E1E4E8" w:sz="4"/>
          <w:right w:val="none"/>
          <w:insideH w:val="single" w:color="E1E4E8" w:sz="2"/>
          <w:insideV w:val="single" w:color="F6F8FA" w:sz="2"/>
        </w:tblBorders>
      </w:tblPr>
      <w:tblGrid>
        <w:gridCol w:w="100"/>
        <w:gridCol w:w="100"/>
        <w:gridCol w:w="100"/>
      </w:tblGrid>
      <w:tr>
        <w:trPr>
          <w:cantSplit/>
          <w:tblHeader/>
          <w:trHeight w:val="720" w:hRule="atLeast"/>
        </w:trPr>
        <w:tc>
          <w:tcPr>
            <w:tcBorders>
              <w:left w:val="none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pStyle w:val="MdTableHeader"/>
            </w:pPr>
            <w:r>
              <w:t xml:space="preserve">Symptom</w:t>
            </w:r>
          </w:p>
        </w:tc>
        <w:tc>
          <w:tcPr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pStyle w:val="MdTableHeader"/>
            </w:pPr>
            <w:r>
              <w:t xml:space="preserve">Likely Cause</w:t>
            </w:r>
          </w:p>
        </w:tc>
        <w:tc>
          <w:tcPr>
            <w:tcBorders>
              <w:right w:val="none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pStyle w:val="MdTableHeader"/>
            </w:pPr>
            <w:r>
              <w:t xml:space="preserve">Fix</w:t>
            </w: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rPr>
                <w:rStyle w:val="MdCode"/>
                <w:u w:val="single"/>
              </w:rPr>
              <w:t xml:space="preserve">NoClassDefFoundError: org/openqa/selenium/ContextAware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Selenium/Appium version mismatch.</w:t>
            </w:r>
          </w:p>
        </w:tc>
        <w:tc>
          <w:tcPr>
            <w:tcBorders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Pin Selenium to the compatible project version and reload Maven.</w:t>
            </w: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iOS app installs but cannot open bundle ID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Wrong </w:t>
            </w:r>
            <w:r>
              <w:rPr>
                <w:rStyle w:val="MdCode"/>
                <w:u w:val="single"/>
              </w:rPr>
              <w:t xml:space="preserve">bundle_id</w:t>
            </w:r>
            <w:r>
              <w:t xml:space="preserve">.</w:t>
            </w:r>
          </w:p>
        </w:tc>
        <w:tc>
          <w:tcPr>
            <w:tcBorders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Leave </w:t>
            </w:r>
            <w:r>
              <w:rPr>
                <w:rStyle w:val="MdCode"/>
                <w:u w:val="single"/>
              </w:rPr>
              <w:t xml:space="preserve">bundle_id</w:t>
            </w:r>
            <w:r>
              <w:t xml:space="preserve"> blank or read exact value from </w:t>
            </w:r>
            <w:r>
              <w:rPr>
                <w:rStyle w:val="MdCode"/>
                <w:u w:val="single"/>
              </w:rPr>
              <w:t xml:space="preserve">Info.plist</w:t>
            </w:r>
            <w:r>
              <w:t xml:space="preserve">.</w:t>
            </w: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Android app does not start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Wrong package/activity or emulator not available.</w:t>
            </w:r>
          </w:p>
        </w:tc>
        <w:tc>
          <w:tcPr>
            <w:tcBorders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Check </w:t>
            </w:r>
            <w:r>
              <w:rPr>
                <w:rStyle w:val="MdCode"/>
                <w:u w:val="single"/>
              </w:rPr>
              <w:t xml:space="preserve">adb devices</w:t>
            </w:r>
            <w:r>
              <w:t xml:space="preserve"> and APK package/activity.</w:t>
            </w: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Mobile visual baseline missing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First run or baseline not committed.</w:t>
            </w:r>
          </w:p>
        </w:tc>
        <w:tc>
          <w:tcPr>
            <w:tcBorders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Enable </w:t>
            </w:r>
            <w:r>
              <w:rPr>
                <w:rStyle w:val="MdCode"/>
                <w:u w:val="single"/>
              </w:rPr>
              <w:t xml:space="preserve">create_baseline_if_missing</w:t>
            </w:r>
            <w:r>
              <w:t xml:space="preserve"> locally or add baseline manually.</w:t>
            </w: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Visual diff too high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Real UI change or unstable dynamic content.</w:t>
            </w:r>
          </w:p>
        </w:tc>
        <w:tc>
          <w:tcPr>
            <w:tcBorders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Review actual/diff, update baseline intentionally, or mask dynamic areas in future enhancement.</w:t>
            </w: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Playwright browser fails in Linux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Missing browser dependencies or headed mode without display.</w:t>
            </w:r>
          </w:p>
        </w:tc>
        <w:tc>
          <w:tcPr>
            <w:tcBorders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Run headless or install Playwright dependencies.</w:t>
            </w: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  <w:bottom w:val="single" w:color="E1E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Cucumber step undefined</w:t>
            </w:r>
          </w:p>
        </w:tc>
        <w:tc>
          <w:tcPr>
            <w:tcBorders>
              <w:bottom w:val="single" w:color="E1E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Glue path or step expression mismatch.</w:t>
            </w:r>
          </w:p>
        </w:tc>
        <w:tc>
          <w:tcPr>
            <w:tcBorders>
              <w:bottom w:val="single" w:color="E1E4E8" w:sz="4"/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Confirm runner glue includes </w:t>
            </w:r>
            <w:r>
              <w:rPr>
                <w:rStyle w:val="MdCode"/>
                <w:u w:val="single"/>
              </w:rPr>
              <w:t xml:space="preserve">com.ptaf.stepdefinitions</w:t>
            </w:r>
            <w:r>
              <w:t xml:space="preserve"> and step text matches exactly.</w:t>
            </w:r>
          </w:p>
        </w:tc>
      </w:tr>
    </w:tbl>
    <w:p>
      <w:pPr>
        <w:pStyle w:val="Heading2"/>
        <w:pStyle w:val="MdHeading2"/>
      </w:pPr>
      <w:r>
        <w:t xml:space="preserve">15. Contribution Rules for Enterprise Teams</w:t>
      </w:r>
    </w:p>
    <w:p>
      <w:pPr>
        <w:pStyle w:val="MdParagraph"/>
      </w:pPr>
      <w:r>
        <w:t xml:space="preserve">Large teams should follow these rules to keep PTAF stable.</w:t>
      </w:r>
    </w:p>
    <w:p>
      <w:pPr>
        <w:pStyle w:val="MdSpace"/>
        <w:spacing w:before="0" w:after="60"/>
      </w:pPr>
    </w:p>
    <w:tbl>
      <w:tblPr>
        <w:tblStyle w:val="MdTable"/>
        <w:tblW w:type="pct" w:w="100%"/>
        <w:tblBorders>
          <w:top w:val="single" w:color="E1E4E8" w:sz="4"/>
          <w:left w:val="none"/>
          <w:bottom w:val="single" w:color="E1E4E8" w:sz="4"/>
          <w:right w:val="none"/>
          <w:insideH w:val="single" w:color="E1E4E8" w:sz="2"/>
          <w:insideV w:val="single" w:color="F6F8FA" w:sz="2"/>
        </w:tblBorders>
      </w:tblPr>
      <w:tblGrid>
        <w:gridCol w:w="100"/>
        <w:gridCol w:w="100"/>
      </w:tblGrid>
      <w:tr>
        <w:trPr>
          <w:cantSplit/>
          <w:tblHeader/>
          <w:trHeight w:val="720" w:hRule="atLeast"/>
        </w:trPr>
        <w:tc>
          <w:tcPr>
            <w:tcBorders>
              <w:left w:val="none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pStyle w:val="MdTableHeader"/>
            </w:pPr>
            <w:r>
              <w:t xml:space="preserve">Rule</w:t>
            </w:r>
          </w:p>
        </w:tc>
        <w:tc>
          <w:tcPr>
            <w:tcBorders>
              <w:right w:val="none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pStyle w:val="MdTableHeader"/>
            </w:pPr>
            <w:r>
              <w:t xml:space="preserve">Reason</w:t>
            </w: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Prefer YAML config changes over Java changes.</w:t>
            </w:r>
          </w:p>
        </w:tc>
        <w:tc>
          <w:tcPr>
            <w:tcBorders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Keeps framework reusable.</w:t>
            </w: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Add stable locators to YAML instead of hard-coding selectors.</w:t>
            </w:r>
          </w:p>
        </w:tc>
        <w:tc>
          <w:tcPr>
            <w:tcBorders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Improves maintainability.</w:t>
            </w: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Do not commit secrets.</w:t>
            </w:r>
          </w:p>
        </w:tc>
        <w:tc>
          <w:tcPr>
            <w:tcBorders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Prevents credential exposure.</w:t>
            </w: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Use environment variables for tokens/passwords.</w:t>
            </w:r>
          </w:p>
        </w:tc>
        <w:tc>
          <w:tcPr>
            <w:tcBorders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Supports secure CI/CD.</w:t>
            </w: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Add sample feature scenarios for new reusable steps.</w:t>
            </w:r>
          </w:p>
        </w:tc>
        <w:tc>
          <w:tcPr>
            <w:tcBorders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Helps testers learn quickly.</w:t>
            </w: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Run compile and dry-runs before committing.</w:t>
            </w:r>
          </w:p>
        </w:tc>
        <w:tc>
          <w:tcPr>
            <w:tcBorders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Prevents broken glue mappings.</w:t>
            </w: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  <w:bottom w:val="single" w:color="E1E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Keep module-specific logic inside module packages.</w:t>
            </w:r>
          </w:p>
        </w:tc>
        <w:tc>
          <w:tcPr>
            <w:tcBorders>
              <w:bottom w:val="single" w:color="E1E4E8" w:sz="4"/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Avoids cross-module coupling.</w:t>
            </w:r>
          </w:p>
        </w:tc>
      </w:tr>
    </w:tbl>
    <w:p>
      <w:pPr>
        <w:pStyle w:val="Heading2"/>
        <w:pStyle w:val="MdHeading2"/>
      </w:pPr>
      <w:r>
        <w:t xml:space="preserve">16. Quick Command Reference</w:t>
      </w:r>
    </w:p>
    <w:tbl>
      <w:tblPr>
        <w:tblStyle w:val="MdTable"/>
        <w:tblW w:type="pct" w:w="100%"/>
        <w:tblBorders>
          <w:top w:val="single" w:color="E1E4E8" w:sz="4"/>
          <w:left w:val="none"/>
          <w:bottom w:val="single" w:color="E1E4E8" w:sz="4"/>
          <w:right w:val="none"/>
          <w:insideH w:val="single" w:color="E1E4E8" w:sz="2"/>
          <w:insideV w:val="single" w:color="F6F8FA" w:sz="2"/>
        </w:tblBorders>
      </w:tblPr>
      <w:tblGrid>
        <w:gridCol w:w="100"/>
        <w:gridCol w:w="100"/>
      </w:tblGrid>
      <w:tr>
        <w:trPr>
          <w:cantSplit/>
          <w:tblHeader/>
          <w:trHeight w:val="720" w:hRule="atLeast"/>
        </w:trPr>
        <w:tc>
          <w:tcPr>
            <w:tcBorders>
              <w:left w:val="none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pStyle w:val="MdTableHeader"/>
            </w:pPr>
            <w:r>
              <w:t xml:space="preserve">Purpose</w:t>
            </w:r>
          </w:p>
        </w:tc>
        <w:tc>
          <w:tcPr>
            <w:tcBorders>
              <w:right w:val="none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pStyle w:val="MdTableHeader"/>
            </w:pPr>
            <w:r>
              <w:t xml:space="preserve">Command</w:t>
            </w: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Compile</w:t>
            </w:r>
          </w:p>
        </w:tc>
        <w:tc>
          <w:tcPr>
            <w:tcBorders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rPr>
                <w:rStyle w:val="MdCode"/>
                <w:u w:val="single"/>
              </w:rPr>
              <w:t xml:space="preserve">mvn clean test-compile</w:t>
            </w: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UI tests</w:t>
            </w:r>
          </w:p>
        </w:tc>
        <w:tc>
          <w:tcPr>
            <w:tcBorders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rPr>
                <w:rStyle w:val="MdCode"/>
                <w:u w:val="single"/>
              </w:rPr>
              <w:t xml:space="preserve">mvn test -Dtest=TestRunner</w:t>
            </w: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API tests</w:t>
            </w:r>
          </w:p>
        </w:tc>
        <w:tc>
          <w:tcPr>
            <w:tcBorders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rPr>
                <w:rStyle w:val="MdCode"/>
                <w:u w:val="single"/>
              </w:rPr>
              <w:t xml:space="preserve">mvn test -Dtest=ApiTestRunner</w:t>
            </w: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DB tests</w:t>
            </w:r>
          </w:p>
        </w:tc>
        <w:tc>
          <w:tcPr>
            <w:tcBorders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rPr>
                <w:rStyle w:val="MdCode"/>
                <w:u w:val="single"/>
              </w:rPr>
              <w:t xml:space="preserve">mvn test -Dtest=DatabaseTestRunner</w:t>
            </w: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Performance tests</w:t>
            </w:r>
          </w:p>
        </w:tc>
        <w:tc>
          <w:tcPr>
            <w:tcBorders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rPr>
                <w:rStyle w:val="MdCode"/>
                <w:u w:val="single"/>
              </w:rPr>
              <w:t xml:space="preserve">mvn test -Dtest=PerformanceTestRunner</w:t>
            </w: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Native mobile tests</w:t>
            </w:r>
          </w:p>
        </w:tc>
        <w:tc>
          <w:tcPr>
            <w:tcBorders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rPr>
                <w:rStyle w:val="MdCode"/>
                <w:u w:val="single"/>
              </w:rPr>
              <w:t xml:space="preserve">mvn test -Dtest=MobileTestRunner</w:t>
            </w: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Android only</w:t>
            </w:r>
          </w:p>
        </w:tc>
        <w:tc>
          <w:tcPr>
            <w:tcBorders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rPr>
                <w:rStyle w:val="MdCode"/>
                <w:u w:val="single"/>
              </w:rPr>
              <w:t xml:space="preserve">mvn test -Dtest=MobileTestRunner -Dcucumber.filter.tags="@android"</w:t>
            </w: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iOS only</w:t>
            </w:r>
          </w:p>
        </w:tc>
        <w:tc>
          <w:tcPr>
            <w:tcBorders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rPr>
                <w:rStyle w:val="MdCode"/>
                <w:u w:val="single"/>
              </w:rPr>
              <w:t xml:space="preserve">mvn test -Dtest=MobileTestRunner -Dcucumber.filter.tags="@ios"</w:t>
            </w: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  <w:bottom w:val="single" w:color="E1E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Run by tag</w:t>
            </w:r>
          </w:p>
        </w:tc>
        <w:tc>
          <w:tcPr>
            <w:tcBorders>
              <w:bottom w:val="single" w:color="E1E4E8" w:sz="4"/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rPr>
                <w:rStyle w:val="MdCode"/>
                <w:u w:val="single"/>
              </w:rPr>
              <w:t xml:space="preserve">mvn test -Dcucumber.filter.tags="@tagName"</w:t>
            </w:r>
          </w:p>
        </w:tc>
      </w:tr>
    </w:tbl>
    <w:p>
      <w:pPr>
        <w:pStyle w:val="Heading2"/>
        <w:pStyle w:val="MdHeading2"/>
      </w:pPr>
      <w:r>
        <w:t xml:space="preserve">17. Final Notes</w:t>
      </w:r>
    </w:p>
    <w:p>
      <w:pPr>
        <w:pStyle w:val="MdParagraph"/>
      </w:pPr>
      <w:r>
        <w:t xml:space="preserve">PTAF now has broad module coverage and increasingly mature enterprise behavior. The most important operating principle is consistency: testers should control behavior through </w:t>
      </w:r>
      <w:r>
        <w:rPr>
          <w:rStyle w:val="MdStrong"/>
          <w:b/>
          <w:bCs/>
        </w:rPr>
        <w:t xml:space="preserve">feature files and YAML</w:t>
      </w:r>
      <w:r>
        <w:t xml:space="preserve">, while framework maintainers evolve reusable Java action/assertion/evidence layers. This makes the framework easier to scale across many teams and projects without breaking existing automation.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"/>
      <w:lvlJc w:val="left"/>
      <w:pPr>
        <w:ind w:left="720" w:hanging="360"/>
      </w:pPr>
    </w:lvl>
    <w:lvl w:ilvl="1" w15:tentative="1">
      <w:start w:val="1"/>
      <w:numFmt w:val="decimal"/>
      <w:lvlText w:val="%1.%2"/>
      <w:lvlJc w:val="left"/>
      <w:pPr>
        <w:ind w:left="1440" w:hanging="360"/>
      </w:pPr>
    </w:lvl>
    <w:lvl w:ilvl="2" w15:tentative="1">
      <w:start w:val="1"/>
      <w:numFmt w:val="decimal"/>
      <w:lvlText w:val="%1.%2.%3"/>
      <w:lvlJc w:val="left"/>
      <w:pPr>
        <w:ind w:left="2160" w:hanging="360"/>
      </w:pPr>
    </w:lvl>
    <w:lvl w:ilvl="3" w15:tentative="1">
      <w:start w:val="1"/>
      <w:numFmt w:val="decimal"/>
      <w:lvlText w:val="%4)"/>
      <w:lvlJc w:val="left"/>
      <w:pPr>
        <w:ind w:left="2880" w:hanging="360"/>
      </w:pPr>
    </w:lvl>
    <w:lvl w:ilvl="4" w15:tentative="1">
      <w:start w:val="1"/>
      <w:numFmt w:val="decimal"/>
      <w:lvlText w:val="%5)"/>
      <w:lvlJc w:val="left"/>
      <w:pPr>
        <w:ind w:left="3600" w:hanging="360"/>
      </w:pPr>
    </w:lvl>
    <w:lvl w:ilvl="5" w15:tentative="1">
      <w:start w:val="1"/>
      <w:numFmt w:val="decimal"/>
      <w:lvlText w:val="%6)"/>
      <w:lvlJc w:val="left"/>
      <w:pPr>
        <w:ind w:left="4320" w:hanging="360"/>
      </w:pPr>
    </w:lvl>
    <w:lvl w:ilvl="6" w15:tentative="1">
      <w:start w:val="1"/>
      <w:numFmt w:val="decimal"/>
      <w:lvlText w:val="%7)"/>
      <w:lvlJc w:val="left"/>
      <w:pPr>
        <w:ind w:left="5040" w:hanging="360"/>
      </w:pPr>
    </w:lvl>
    <w:lvl w:ilvl="7" w15:tentative="1">
      <w:start w:val="1"/>
      <w:numFmt w:val="decimal"/>
      <w:lvlText w:val="%8)"/>
      <w:lvlJc w:val="left"/>
      <w:pPr>
        <w:ind w:left="5760" w:hanging="360"/>
      </w:pPr>
    </w:lvl>
    <w:lvl w:ilvl="8" w15:tentative="1">
      <w:start w:val="1"/>
      <w:numFmt w:val="decimal"/>
      <w:lvlText w:val="%9)"/>
      <w:lvlJc w:val="left"/>
      <w:pPr>
        <w:ind w:left="64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  <w:lvl w:ilvl="2" w15:tentative="1">
      <w:start w:val="1"/>
      <w:numFmt w:val="bullet"/>
      <w:lvlText w:val="•"/>
      <w:lvlJc w:val="left"/>
      <w:pPr>
        <w:ind w:left="2160" w:hanging="360"/>
      </w:pPr>
    </w:lvl>
    <w:lvl w:ilvl="3" w15:tentative="1">
      <w:start w:val="1"/>
      <w:numFmt w:val="bullet"/>
      <w:lvlText w:val="◦"/>
      <w:lvlJc w:val="left"/>
      <w:pPr>
        <w:ind w:left="2880" w:hanging="360"/>
      </w:pPr>
    </w:lvl>
    <w:lvl w:ilvl="4" w15:tentative="1">
      <w:start w:val="1"/>
      <w:numFmt w:val="bullet"/>
      <w:lvlText w:val="•"/>
      <w:lvlJc w:val="left"/>
      <w:pPr>
        <w:ind w:left="3600" w:hanging="360"/>
      </w:pPr>
    </w:lvl>
    <w:lvl w:ilvl="5" w15:tentative="1">
      <w:start w:val="1"/>
      <w:numFmt w:val="bullet"/>
      <w:lvlText w:val="◦"/>
      <w:lvlJc w:val="left"/>
      <w:pPr>
        <w:ind w:left="4320" w:hanging="360"/>
      </w:pPr>
    </w:lvl>
    <w:lvl w:ilvl="6" w15:tentative="1">
      <w:start w:val="1"/>
      <w:numFmt w:val="bullet"/>
      <w:lvlText w:val="•"/>
      <w:lvlJc w:val="left"/>
      <w:pPr>
        <w:ind w:left="504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4"/>
        <w:szCs w:val="24"/>
      </w:rPr>
    </w:rPrDefault>
    <w:pPrDefault>
      <w:pPr>
        <w:spacing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 w:color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MdSpace">
    <w:name w:val="MdSpace"/>
    <w:basedOn w:val="Normal"/>
    <w:next w:val="Normal"/>
    <w:qFormat/>
    <w:pPr>
      <w:spacing w:before="0" w:after="0"/>
    </w:pPr>
    <w:rPr>
      <w:sz w:val="12"/>
      <w:szCs w:val="12"/>
    </w:rPr>
  </w:style>
  <w:style w:type="paragraph" w:styleId="MdCode">
    <w:name w:val="MdCode"/>
    <w:basedOn w:val="Normal"/>
    <w:next w:val="Normal"/>
    <w:qFormat/>
    <w:pPr>
      <w:pBdr>
        <w:top w:val="single" w:color="A5A5A5" w:sz="1" w:space="8"/>
        <w:bottom w:val="single" w:color="A5A5A5" w:sz="1" w:space="8"/>
        <w:left w:val="single" w:color="A5A5A5" w:sz="1" w:space="8"/>
        <w:right w:val="single" w:color="A5A5A5" w:sz="1" w:space="8"/>
      </w:pBdr>
      <w:spacing w:before="200" w:after="200"/>
    </w:pPr>
    <w:rPr>
      <w:rFonts w:ascii="Courier New" w:cs="Courier New" w:eastAsia="Courier New" w:hAnsi="Courier New"/>
      <w:color w:val="70AD47"/>
      <w:sz w:val="22"/>
      <w:szCs w:val="22"/>
    </w:rPr>
  </w:style>
  <w:style w:type="paragraph" w:styleId="MdHr">
    <w:name w:val="MdHr"/>
    <w:basedOn w:val="Normal"/>
    <w:next w:val="Normal"/>
    <w:qFormat/>
    <w:pPr>
      <w:pBdr>
        <w:bottom w:val="single" w:color="A5A5A5" w:sz="1" w:space="1"/>
      </w:pBdr>
      <w:spacing w:before="240" w:after="240"/>
    </w:pPr>
  </w:style>
  <w:style w:type="paragraph" w:styleId="MdBlockquote">
    <w:name w:val="MdBlockquote"/>
    <w:basedOn w:val="Normal"/>
    <w:next w:val="Normal"/>
    <w:qFormat/>
    <w:pPr>
      <w:pBdr>
        <w:left w:val="single" w:color="A5A5A5" w:sz="20" w:space="12"/>
      </w:pBdr>
      <w:spacing w:before="200" w:after="200"/>
      <w:ind w:left="360"/>
    </w:pPr>
    <w:rPr>
      <w:i/>
      <w:iCs/>
      <w:color w:val="666666"/>
    </w:rPr>
  </w:style>
  <w:style w:type="paragraph" w:styleId="MdHtml">
    <w:name w:val="MdHtml"/>
    <w:basedOn w:val="Normal"/>
    <w:next w:val="Normal"/>
    <w:qFormat/>
    <w:rPr>
      <w:rFonts w:ascii="Courier New" w:cs="Courier New" w:eastAsia="Courier New" w:hAnsi="Courier New"/>
      <w:color w:val="ED7D31"/>
    </w:rPr>
  </w:style>
  <w:style w:type="paragraph" w:styleId="MdDef">
    <w:name w:val="MdDef"/>
    <w:basedOn w:val="Normal"/>
    <w:next w:val="Normal"/>
    <w:qFormat/>
    <w:pPr>
      <w:ind w:left="720" w:hanging="360"/>
    </w:pPr>
  </w:style>
  <w:style w:type="paragraph" w:styleId="MdParagraph">
    <w:name w:val="MdParagraph"/>
    <w:basedOn w:val="Normal"/>
    <w:next w:val="Normal"/>
    <w:qFormat/>
    <w:pPr>
      <w:spacing w:before="120" w:after="120"/>
    </w:pPr>
  </w:style>
  <w:style w:type="paragraph" w:styleId="MdText">
    <w:name w:val="MdText"/>
    <w:basedOn w:val="Normal"/>
    <w:next w:val="Normal"/>
    <w:qFormat/>
  </w:style>
  <w:style w:type="paragraph" w:styleId="MdFootnote">
    <w:name w:val="MdFootnote"/>
    <w:basedOn w:val="Normal"/>
    <w:next w:val="Normal"/>
    <w:qFormat/>
    <w:rPr>
      <w:vertAlign w:val="superscript"/>
    </w:rPr>
  </w:style>
  <w:style w:type="paragraph" w:styleId="MdListItem">
    <w:name w:val="MdListItem"/>
    <w:basedOn w:val="Normal"/>
    <w:next w:val="Normal"/>
    <w:qFormat/>
    <w:pPr>
      <w:spacing w:before="60" w:after="60"/>
      <w:ind w:left="720" w:hanging="360"/>
    </w:pPr>
  </w:style>
  <w:style w:type="paragraph" w:styleId="MdTable">
    <w:name w:val="MdTable"/>
    <w:basedOn w:val="Normal"/>
    <w:next w:val="Normal"/>
    <w:qFormat/>
    <w:pPr>
      <w:spacing w:before="60" w:after="60"/>
    </w:pPr>
  </w:style>
  <w:style w:type="paragraph" w:styleId="MdTableHeader">
    <w:name w:val="MdTableHeader"/>
    <w:basedOn w:val="Normal"/>
    <w:next w:val="Normal"/>
    <w:qFormat/>
    <w:pPr>
      <w:spacing w:before="60" w:after="60"/>
    </w:pPr>
    <w:rPr>
      <w:b/>
      <w:bCs/>
      <w:sz w:val="22"/>
      <w:szCs w:val="22"/>
    </w:rPr>
  </w:style>
  <w:style w:type="paragraph" w:styleId="MdTableCell">
    <w:name w:val="MdTableCell"/>
    <w:basedOn w:val="Normal"/>
    <w:next w:val="Normal"/>
    <w:qFormat/>
    <w:pPr>
      <w:spacing w:before="40" w:after="40"/>
    </w:pPr>
    <w:rPr>
      <w:sz w:val="20"/>
      <w:szCs w:val="20"/>
    </w:rPr>
  </w:style>
  <w:style w:type="paragraph" w:styleId="MdHeading1">
    <w:name w:val="MdHeading1"/>
    <w:basedOn w:val="Normal"/>
    <w:next w:val="Normal"/>
    <w:qFormat/>
    <w:pPr>
      <w:keepNext/>
      <w:spacing w:before="480" w:after="240"/>
      <w:outlineLvl w:val="0"/>
    </w:pPr>
    <w:rPr>
      <w:b/>
      <w:bCs/>
      <w:sz w:val="36"/>
      <w:szCs w:val="36"/>
    </w:rPr>
  </w:style>
  <w:style w:type="paragraph" w:styleId="MdHeading2">
    <w:name w:val="MdHeading2"/>
    <w:basedOn w:val="Normal"/>
    <w:next w:val="Normal"/>
    <w:qFormat/>
    <w:pPr>
      <w:keepNext/>
      <w:spacing w:before="400" w:after="200"/>
      <w:outlineLvl w:val="1"/>
    </w:pPr>
    <w:rPr>
      <w:b/>
      <w:bCs/>
      <w:sz w:val="32"/>
      <w:szCs w:val="32"/>
    </w:rPr>
  </w:style>
  <w:style w:type="paragraph" w:styleId="MdHeading3">
    <w:name w:val="MdHeading3"/>
    <w:basedOn w:val="Normal"/>
    <w:next w:val="Normal"/>
    <w:qFormat/>
    <w:pPr>
      <w:keepNext/>
      <w:spacing w:before="320" w:after="160"/>
      <w:outlineLvl w:val="2"/>
    </w:pPr>
    <w:rPr>
      <w:b/>
      <w:bCs/>
      <w:sz w:val="28"/>
      <w:szCs w:val="28"/>
    </w:rPr>
  </w:style>
  <w:style w:type="paragraph" w:styleId="MdHeading4">
    <w:name w:val="MdHeading4"/>
    <w:basedOn w:val="Normal"/>
    <w:next w:val="Normal"/>
    <w:qFormat/>
    <w:pPr>
      <w:keepNext/>
      <w:spacing w:before="280" w:after="140"/>
      <w:outlineLvl w:val="3"/>
    </w:pPr>
    <w:rPr>
      <w:b/>
      <w:bCs/>
      <w:sz w:val="26"/>
      <w:szCs w:val="26"/>
    </w:rPr>
  </w:style>
  <w:style w:type="paragraph" w:styleId="MdHeading5">
    <w:name w:val="MdHeading5"/>
    <w:basedOn w:val="Normal"/>
    <w:next w:val="Normal"/>
    <w:qFormat/>
    <w:pPr>
      <w:keepNext/>
      <w:spacing w:before="240" w:after="120"/>
      <w:outlineLvl w:val="4"/>
    </w:pPr>
    <w:rPr>
      <w:b/>
      <w:bCs/>
      <w:i/>
      <w:iCs/>
      <w:sz w:val="24"/>
      <w:szCs w:val="24"/>
    </w:rPr>
  </w:style>
  <w:style w:type="paragraph" w:styleId="MdHeading6">
    <w:name w:val="MdHeading6"/>
    <w:basedOn w:val="Normal"/>
    <w:next w:val="Normal"/>
    <w:qFormat/>
    <w:pPr>
      <w:keepNext/>
      <w:spacing w:before="240" w:after="120"/>
      <w:outlineLvl w:val="5"/>
    </w:pPr>
    <w:rPr>
      <w:b w:val="false"/>
      <w:bCs w:val="false"/>
      <w:i/>
      <w:iCs/>
      <w:sz w:val="24"/>
      <w:szCs w:val="24"/>
    </w:rPr>
  </w:style>
  <w:style w:type="character" w:styleId="MdTag">
    <w:name w:val="MdTag"/>
    <w:basedOn w:val="Normal"/>
    <w:next w:val="Normal"/>
    <w:uiPriority w:val="99"/>
    <w:unhideWhenUsed/>
    <w:qFormat/>
    <w:rPr>
      <w:rFonts w:ascii="Courier New" w:cs="Courier New" w:eastAsia="Courier New" w:hAnsi="Courier New"/>
      <w:color w:val="ED7D31"/>
    </w:rPr>
  </w:style>
  <w:style w:type="character" w:styleId="MdLink">
    <w:name w:val="MdLink"/>
    <w:basedOn w:val="Normal"/>
    <w:next w:val="Normal"/>
    <w:uiPriority w:val="99"/>
    <w:unhideWhenUsed/>
    <w:qFormat/>
    <w:rPr>
      <w:color w:val="0563C1"/>
      <w:u w:val="single"/>
    </w:rPr>
  </w:style>
  <w:style w:type="character" w:styleId="MdStrong">
    <w:name w:val="MdStrong"/>
    <w:basedOn w:val="Normal"/>
    <w:next w:val="Normal"/>
    <w:uiPriority w:val="99"/>
    <w:unhideWhenUsed/>
    <w:qFormat/>
    <w:rPr>
      <w:b/>
      <w:bCs/>
    </w:rPr>
  </w:style>
  <w:style w:type="character" w:styleId="MdEm">
    <w:name w:val="MdEm"/>
    <w:basedOn w:val="Normal"/>
    <w:next w:val="Normal"/>
    <w:uiPriority w:val="99"/>
    <w:unhideWhenUsed/>
    <w:qFormat/>
    <w:rPr>
      <w:i/>
      <w:iCs/>
    </w:rPr>
  </w:style>
  <w:style w:type="character" w:styleId="MdCodespan">
    <w:name w:val="MdCodespan"/>
    <w:basedOn w:val="Normal"/>
    <w:next w:val="Normal"/>
    <w:uiPriority w:val="99"/>
    <w:unhideWhenUsed/>
    <w:qFormat/>
    <w:rPr>
      <w:rFonts w:ascii="Courier New" w:cs="Courier New" w:eastAsia="Courier New" w:hAnsi="Courier New"/>
      <w:color w:val="70AD47"/>
    </w:rPr>
  </w:style>
  <w:style w:type="character" w:styleId="MdDel">
    <w:name w:val="MdDel"/>
    <w:basedOn w:val="Normal"/>
    <w:next w:val="Normal"/>
    <w:uiPriority w:val="99"/>
    <w:unhideWhenUsed/>
    <w:qFormat/>
    <w:rPr>
      <w:strike/>
    </w:rPr>
  </w:style>
  <w:style w:type="character" w:styleId="MdBr">
    <w:name w:val="MdBr"/>
    <w:basedOn w:val="Normal"/>
    <w:next w:val="Normal"/>
    <w:uiPriority w:val="99"/>
    <w:unhideWhenUsed/>
    <w:qFormat/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Converted Document</dc:title>
  <dc:creator>md2docx converter</dc:creator>
  <dc:description>Converted from Markdown</dc:description>
  <cp:lastModifiedBy>Un-named</cp:lastModifiedBy>
  <cp:revision>1</cp:revision>
  <dcterms:created xsi:type="dcterms:W3CDTF">2026-06-15T15:36:34.991Z</dcterms:created>
  <dcterms:modified xsi:type="dcterms:W3CDTF">2026-06-15T15:36:34.991Z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