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หัวข้องานวิจัยที่น่าสนใจสำหรับงานห้องสมุดเครือข่ายภายใต้แนวคิด "</w:t>
      </w:r>
      <w:r w:rsidRPr="00C15752">
        <w:rPr>
          <w:rFonts w:ascii="TH SarabunPSK" w:hAnsi="TH SarabunPSK" w:cs="TH SarabunPSK"/>
          <w:sz w:val="32"/>
          <w:szCs w:val="32"/>
        </w:rPr>
        <w:t xml:space="preserve">Beyond Library"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หรือการขยายบทบาทของห้องสมุดให้เกินกว่าพื้นที่ทางกายภาพ อาจมีดังต่อไปนี้</w:t>
      </w: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C15752">
        <w:rPr>
          <w:rFonts w:ascii="TH SarabunPSK" w:hAnsi="TH SarabunPSK" w:cs="TH SarabunPSK"/>
          <w:sz w:val="32"/>
          <w:szCs w:val="32"/>
        </w:rPr>
        <w:t xml:space="preserve">Library as a Community Hub: Transforming Libraries into Vibrant Centers for Learning, Collaboration, and Innovation"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ศึกษาบทบาทของห้องสมุดในฐานะศูนย์รวมชุมชนแห่งการเรียนรู้ การทำงานร่วมกัน และการสร้างนวัตกรรม โดยขยายบริกา</w:t>
      </w:r>
      <w:bookmarkStart w:id="0" w:name="_GoBack"/>
      <w:bookmarkEnd w:id="0"/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รเพื่อตอบสนองความต้องการที่หลากหลายของชุมชน</w:t>
      </w: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C15752">
        <w:rPr>
          <w:rFonts w:ascii="TH SarabunPSK" w:hAnsi="TH SarabunPSK" w:cs="TH SarabunPSK"/>
          <w:sz w:val="32"/>
          <w:szCs w:val="32"/>
        </w:rPr>
        <w:t xml:space="preserve">Digital Transformation in Libraries: Embracing New Technologies for Enhanced User Experiences"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วิจัยเกี่ยวกับการนำเทคโนโลยีดิจิทัลมาใช้ในห้องสมุด เพื่อยกระดับประสบการณ์ของผู้ใช้บริการ เช่น การใช้เสมือนจริง อินเทอร์เน็ตของสรรพสิ่ง และแอปพลิเคชันโมบาย</w:t>
      </w: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C15752">
        <w:rPr>
          <w:rFonts w:ascii="TH SarabunPSK" w:hAnsi="TH SarabunPSK" w:cs="TH SarabunPSK"/>
          <w:sz w:val="32"/>
          <w:szCs w:val="32"/>
        </w:rPr>
        <w:t xml:space="preserve">Library as a Learning Incubator: Cultivating Lifelong Learning and Skills Development"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การศึกษาบทบาทของห้องสมุดในการเป็นแหล่งสนับสนุนการเรียนรู้ตลอดชีวิตและการพัฒนาทักษะที่จำเป็นสำหรับศตวรรษที่ 21 เช่น ห้องปฏิบัติการเรียนรู้ การฝึกอบรม และกิจกรรมเชิงปฏิบัติการ</w:t>
      </w: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C15752">
        <w:rPr>
          <w:rFonts w:ascii="TH SarabunPSK" w:hAnsi="TH SarabunPSK" w:cs="TH SarabunPSK"/>
          <w:sz w:val="32"/>
          <w:szCs w:val="32"/>
        </w:rPr>
        <w:t xml:space="preserve">Libraries and Sustainability: Promoting Environmental Consciousness and Eco-Friendly Practices"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วิจัยเกี่ยวกับบทบาทของห้องสมุดในการสร้างจิตสำนึกเรื่องสิ่งแวดล้อมและการส่งเสริมแนวปฏิบัติเพื่อความยั่งยืน เช่น การจัดกิจกรรมรณรงค์ การใช้พลังงานสะอาด และการรีไซเคิล</w:t>
      </w:r>
    </w:p>
    <w:p w:rsidR="00C15752" w:rsidRPr="00C15752" w:rsidRDefault="00C15752" w:rsidP="00C15752">
      <w:pPr>
        <w:rPr>
          <w:rFonts w:ascii="TH SarabunPSK" w:hAnsi="TH SarabunPSK" w:cs="TH SarabunPSK"/>
          <w:sz w:val="32"/>
          <w:szCs w:val="32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"</w:t>
      </w:r>
      <w:r w:rsidRPr="00C15752">
        <w:rPr>
          <w:rFonts w:ascii="TH SarabunPSK" w:hAnsi="TH SarabunPSK" w:cs="TH SarabunPSK"/>
          <w:sz w:val="32"/>
          <w:szCs w:val="32"/>
        </w:rPr>
        <w:t xml:space="preserve">Library as a Social Equalizer: Bridging the Digital Divide and Promoting Inclusive Access to Knowledge"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การศึกษาบทบาทของห้องสมุดในการลดช่องว่างทางดิจิทัลและการส่งเสริมการเข้าถึงความรู้อย่างเท่าเทียม โดยการจัดหาแหล่งข้อมูลออนไลน์ คอมพิวเตอร์สาธารณะ และการสนับสนุนทักษะดิจิทัล</w:t>
      </w:r>
    </w:p>
    <w:p w:rsidR="003207EB" w:rsidRPr="00C15752" w:rsidRDefault="00C15752" w:rsidP="00C15752">
      <w:pPr>
        <w:rPr>
          <w:rFonts w:ascii="TH SarabunPSK" w:hAnsi="TH SarabunPSK" w:cs="TH SarabunPSK"/>
          <w:sz w:val="32"/>
          <w:szCs w:val="32"/>
          <w:lang w:bidi="th-TH"/>
        </w:rPr>
      </w:pP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งานวิจัยเหล่านี้สามารถสะท้อนแนวคิด "</w:t>
      </w:r>
      <w:r w:rsidRPr="00C15752">
        <w:rPr>
          <w:rFonts w:ascii="TH SarabunPSK" w:hAnsi="TH SarabunPSK" w:cs="TH SarabunPSK"/>
          <w:sz w:val="32"/>
          <w:szCs w:val="32"/>
        </w:rPr>
        <w:t xml:space="preserve">Beyond Library" </w:t>
      </w:r>
      <w:r w:rsidRPr="00C15752">
        <w:rPr>
          <w:rFonts w:ascii="TH SarabunPSK" w:hAnsi="TH SarabunPSK" w:cs="TH SarabunPSK"/>
          <w:sz w:val="32"/>
          <w:szCs w:val="32"/>
          <w:cs/>
          <w:lang w:bidi="th-TH"/>
        </w:rPr>
        <w:t>ได้เป็นอย่างดี โดยมุ่งเน้นการขยายบทบาทและการปรับตัวของห้องสมุดให้ตอบโจทย์ความต้องการของสังคมยุคใหม่ได้อย่างกว้างขวางและหลากหลายมิติมากขึ้น</w:t>
      </w:r>
    </w:p>
    <w:sectPr w:rsidR="003207EB" w:rsidRPr="00C15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23B"/>
    <w:rsid w:val="003207EB"/>
    <w:rsid w:val="0036023B"/>
    <w:rsid w:val="00C15752"/>
    <w:rsid w:val="00CE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7C999-A178-44B7-85E8-194EF19D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4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สุรนารถ สุพรรณ</dc:creator>
  <cp:keywords/>
  <dc:description/>
  <cp:lastModifiedBy>สุรนารถ สุพรรณ</cp:lastModifiedBy>
  <cp:revision>2</cp:revision>
  <dcterms:created xsi:type="dcterms:W3CDTF">2024-04-01T09:27:00Z</dcterms:created>
  <dcterms:modified xsi:type="dcterms:W3CDTF">2024-04-01T09:27:00Z</dcterms:modified>
</cp:coreProperties>
</file>