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right"/>
      </w:pPr>
      <w:r>
        <w:rPr>
          <w:rFonts w:ascii="Arial" w:cs="Arial" w:eastAsia="Arial" w:hAnsi="Arial"/>
          <w:b/>
          <w:bCs/>
          <w:color w:val="0B1F3A"/>
          <w:sz w:val="40"/>
          <w:szCs w:val="40"/>
          <w:rtl/>
        </w:rPr>
        <w:t xml:space="preserve">أثر — مساعد ذكي للبحث عن المفقودين</w:t>
      </w:r>
    </w:p>
    <w:p>
      <w:pPr>
        <w:bidi/>
        <w:spacing w:after="300"/>
        <w:jc w:val="right"/>
      </w:pPr>
      <w:r>
        <w:rPr>
          <w:rFonts w:ascii="Arial" w:cs="Arial" w:eastAsia="Arial" w:hAnsi="Arial"/>
          <w:color w:val="12746F"/>
          <w:sz w:val="24"/>
          <w:szCs w:val="24"/>
          <w:rtl/>
        </w:rPr>
        <w:t xml:space="preserve">نص التعليق الصوتي للعرض المرئي — مسابقة SAIF</w:t>
      </w:r>
    </w:p>
    <w:p>
      <w:pPr>
        <w:bidi/>
        <w:spacing w:after="120" w:before="0"/>
        <w:jc w:val="right"/>
      </w:pPr>
      <w:r>
        <w:rPr>
          <w:rFonts w:ascii="Arial" w:cs="Arial" w:eastAsia="Arial" w:hAnsi="Arial"/>
          <w:color w:val="5A6B87"/>
          <w:sz w:val="20"/>
          <w:szCs w:val="20"/>
          <w:rtl/>
        </w:rPr>
        <w:t xml:space="preserve">هذا الملف يحتوي على نص التعليق الصوتي الكامل لعرض PowerPoint المكوَّن من ٧ شرائح (athar-presentation.pptx)، مرتّبًا حسب المشاهد مع الزمن المقترح لكل مشهد. نفس هذا النص موجود أيضًا داخل ملاحظات كل شريحة (Speaker Notes) في ملف العرض. المدة الإجمالية المستهدفة للسرد نحو ٣ دقائق، على أن لا يتجاوز الفيديو النهائي بعد التسجيل ٥ دقائق و١٥٠ ميجابايت.</w:t>
      </w:r>
    </w:p>
    <w:p>
      <w:pPr>
        <w:pBdr>
          <w:bottom w:val="single" w:color="12746F" w:sz="6" w:space="4"/>
        </w:pBdr>
        <w:bidi/>
        <w:spacing w:after="200" w:before="300"/>
        <w:jc w:val="right"/>
      </w:pPr>
      <w:r>
        <w:rPr>
          <w:rFonts w:ascii="Arial" w:cs="Arial" w:eastAsia="Arial" w:hAnsi="Arial"/>
          <w:b/>
          <w:bCs/>
          <w:color w:val="0B1F3A"/>
          <w:sz w:val="32"/>
          <w:szCs w:val="32"/>
          <w:rtl/>
        </w:rPr>
        <w:t xml:space="preserve">نص التعليق الصوتي حسب المشاهد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2%"/>
            <w:shd w:fill="132F52" w:val="clear"/>
            <w:tcMar>
              <w:top w:type="dxa" w:w="120"/>
              <w:left w:type="dxa" w:w="150"/>
              <w:bottom w:type="dxa" w:w="120"/>
              <w:right w:type="dxa" w:w="150"/>
            </w:tcMar>
          </w:tcPr>
          <w:p>
            <w:pPr>
              <w:bidi/>
              <w:jc w:val="right"/>
            </w:pPr>
            <w:r>
              <w:rPr>
                <w:rFonts w:ascii="Arial" w:cs="Arial" w:eastAsia="Arial" w:hAnsi="Arial"/>
                <w:b/>
                <w:bCs/>
                <w:color w:val="FFFFFF"/>
                <w:sz w:val="20"/>
                <w:szCs w:val="20"/>
                <w:rtl/>
              </w:rPr>
              <w:t xml:space="preserve">النص المعروض على الشاشة</w:t>
            </w:r>
          </w:p>
        </w:tc>
        <w:tc>
          <w:tcPr>
            <w:tcW w:type="pct" w:w="44%"/>
            <w:shd w:fill="132F52" w:val="clear"/>
            <w:tcMar>
              <w:top w:type="dxa" w:w="120"/>
              <w:left w:type="dxa" w:w="150"/>
              <w:bottom w:type="dxa" w:w="120"/>
              <w:right w:type="dxa" w:w="150"/>
            </w:tcMar>
          </w:tcPr>
          <w:p>
            <w:pPr>
              <w:bidi/>
              <w:jc w:val="right"/>
            </w:pPr>
            <w:r>
              <w:rPr>
                <w:rFonts w:ascii="Arial" w:cs="Arial" w:eastAsia="Arial" w:hAnsi="Arial"/>
                <w:b/>
                <w:bCs/>
                <w:color w:val="FFFFFF"/>
                <w:sz w:val="20"/>
                <w:szCs w:val="20"/>
                <w:rtl/>
              </w:rPr>
              <w:t xml:space="preserve">نص التعليق الصوتي (الإلقاء)</w:t>
            </w:r>
          </w:p>
        </w:tc>
        <w:tc>
          <w:tcPr>
            <w:tcW w:type="pct" w:w="12%"/>
            <w:shd w:fill="132F52" w:val="clear"/>
            <w:tcMar>
              <w:top w:type="dxa" w:w="120"/>
              <w:left w:type="dxa" w:w="150"/>
              <w:bottom w:type="dxa" w:w="120"/>
              <w:right w:type="dxa" w:w="150"/>
            </w:tcMar>
          </w:tcPr>
          <w:p>
            <w:pPr>
              <w:bidi/>
              <w:jc w:val="right"/>
            </w:pPr>
            <w:r>
              <w:rPr>
                <w:rFonts w:ascii="Arial" w:cs="Arial" w:eastAsia="Arial" w:hAnsi="Arial"/>
                <w:b/>
                <w:bCs/>
                <w:color w:val="FFFFFF"/>
                <w:sz w:val="20"/>
                <w:szCs w:val="20"/>
                <w:rtl/>
              </w:rPr>
              <w:t xml:space="preserve">الزمن</w:t>
            </w:r>
          </w:p>
        </w:tc>
        <w:tc>
          <w:tcPr>
            <w:tcW w:type="pct" w:w="12%"/>
            <w:shd w:fill="132F52" w:val="clear"/>
            <w:tcMar>
              <w:top w:type="dxa" w:w="120"/>
              <w:left w:type="dxa" w:w="150"/>
              <w:bottom w:type="dxa" w:w="120"/>
              <w:right w:type="dxa" w:w="150"/>
            </w:tcMar>
          </w:tcPr>
          <w:p>
            <w:pPr>
              <w:bidi/>
              <w:jc w:val="right"/>
            </w:pPr>
            <w:r>
              <w:rPr>
                <w:rFonts w:ascii="Arial" w:cs="Arial" w:eastAsia="Arial" w:hAnsi="Arial"/>
                <w:b/>
                <w:bCs/>
                <w:color w:val="FFFFFF"/>
                <w:sz w:val="20"/>
                <w:szCs w:val="20"/>
                <w:rtl/>
              </w:rPr>
              <w:t xml:space="preserve">#</w:t>
            </w:r>
          </w:p>
        </w:tc>
      </w:tr>
      <w:tr>
        <w:tc>
          <w:tcPr>
            <w:tcW w:type="pct" w:w="32%"/>
            <w:shd w:fill="FFFFFF" w:val="clear"/>
            <w:tcMar>
              <w:top w:type="dxa" w:w="120"/>
              <w:left w:type="dxa" w:w="150"/>
              <w:bottom w:type="dxa" w:w="120"/>
              <w:right w:type="dxa" w:w="150"/>
            </w:tcMar>
          </w:tcPr>
          <w:p>
            <w:pPr>
              <w:bidi/>
              <w:jc w:val="right"/>
            </w:pPr>
            <w:r>
              <w:rPr>
                <w:rFonts w:ascii="Arial" w:cs="Arial" w:eastAsia="Arial" w:hAnsi="Arial"/>
                <w:color w:val="5A6B87"/>
                <w:sz w:val="18"/>
                <w:szCs w:val="18"/>
                <w:rtl/>
              </w:rPr>
              <w:t xml:space="preserve">عندما تنقطع الأخبار في منتصف الرحلة… / لا معلومات منظّمة = وقت ضائع في البحث</w:t>
            </w:r>
          </w:p>
        </w:tc>
        <w:tc>
          <w:tcPr>
            <w:tcW w:type="pct" w:w="44%"/>
            <w:shd w:fill="FFFFFF" w:val="clear"/>
            <w:tcMar>
              <w:top w:type="dxa" w:w="120"/>
              <w:left w:type="dxa" w:w="150"/>
              <w:bottom w:type="dxa" w:w="120"/>
              <w:right w:type="dxa" w:w="150"/>
            </w:tcMar>
          </w:tcPr>
          <w:p>
            <w:pPr>
              <w:bidi/>
              <w:jc w:val="right"/>
            </w:pPr>
            <w:r>
              <w:rPr>
                <w:rFonts w:ascii="Arial" w:cs="Arial" w:eastAsia="Arial" w:hAnsi="Arial"/>
                <w:color w:val="1A1A1A"/>
                <w:sz w:val="20"/>
                <w:szCs w:val="20"/>
                <w:rtl/>
              </w:rPr>
              <w:t xml:space="preserve">تخيّلوا معي: مسافر خرج في رحلة برية طويلة، ثم انقطعت أخباره. الشخص الذي يفترض أن يتابعه غالبًا لا يملك معلومات منظمة عن وجهته أو مساره أو موعد اطمئنانه. وهذا يعني وقتًا ثمينًا يضيع قبل أن يبدأ أي تحرك فعلي نحو المساعدة.</w:t>
            </w:r>
          </w:p>
        </w:tc>
        <w:tc>
          <w:tcPr>
            <w:tcW w:type="pct" w:w="12%"/>
            <w:shd w:fill="FFFFFF" w:val="clear"/>
            <w:tcMar>
              <w:top w:type="dxa" w:w="120"/>
              <w:left w:type="dxa" w:w="150"/>
              <w:bottom w:type="dxa" w:w="120"/>
              <w:right w:type="dxa" w:w="150"/>
            </w:tcMar>
          </w:tcPr>
          <w:p>
            <w:pPr>
              <w:bidi/>
              <w:jc w:val="right"/>
            </w:pPr>
            <w:r>
              <w:rPr>
                <w:rFonts w:ascii="Arial" w:cs="Arial" w:eastAsia="Arial" w:hAnsi="Arial"/>
                <w:color w:val="5A6B87"/>
                <w:sz w:val="17"/>
                <w:szCs w:val="17"/>
                <w:rtl/>
              </w:rPr>
              <w:t xml:space="preserve">٠:٠٠ – ٠:٢٠ (نحو ٢٠ ثانية)</w:t>
            </w:r>
          </w:p>
        </w:tc>
        <w:tc>
          <w:tcPr>
            <w:tcW w:type="pct" w:w="12%"/>
            <w:shd w:fill="FFFFFF" w:val="clear"/>
            <w:tcMar>
              <w:top w:type="dxa" w:w="120"/>
              <w:left w:type="dxa" w:w="150"/>
              <w:bottom w:type="dxa" w:w="120"/>
              <w:right w:type="dxa" w:w="150"/>
            </w:tcMar>
          </w:tcPr>
          <w:p>
            <w:pPr>
              <w:bidi/>
              <w:jc w:val="right"/>
            </w:pPr>
            <w:r>
              <w:rPr>
                <w:rFonts w:ascii="Arial" w:cs="Arial" w:eastAsia="Arial" w:hAnsi="Arial"/>
                <w:b/>
                <w:bCs/>
                <w:color w:val="0B1F3A"/>
                <w:sz w:val="18"/>
                <w:szCs w:val="18"/>
                <w:rtl/>
              </w:rPr>
              <w:t xml:space="preserve">المشهد ١</w:t>
            </w:r>
          </w:p>
          <w:p>
            <w:pPr>
              <w:bidi/>
              <w:jc w:val="right"/>
            </w:pPr>
            <w:r>
              <w:rPr>
                <w:rFonts w:ascii="Arial" w:cs="Arial" w:eastAsia="Arial" w:hAnsi="Arial"/>
                <w:b/>
                <w:bCs/>
                <w:color w:val="0B1F3A"/>
                <w:sz w:val="18"/>
                <w:szCs w:val="18"/>
                <w:rtl/>
              </w:rPr>
              <w:t xml:space="preserve">المشكلة</w:t>
            </w:r>
          </w:p>
        </w:tc>
      </w:tr>
      <w:tr>
        <w:tc>
          <w:tcPr>
            <w:tcW w:type="pct" w:w="32%"/>
            <w:shd w:fill="F4F7FB" w:val="clear"/>
            <w:tcMar>
              <w:top w:type="dxa" w:w="120"/>
              <w:left w:type="dxa" w:w="150"/>
              <w:bottom w:type="dxa" w:w="120"/>
              <w:right w:type="dxa" w:w="150"/>
            </w:tcMar>
          </w:tcPr>
          <w:p>
            <w:pPr>
              <w:bidi/>
              <w:jc w:val="right"/>
            </w:pPr>
            <w:r>
              <w:rPr>
                <w:rFonts w:ascii="Arial" w:cs="Arial" w:eastAsia="Arial" w:hAnsi="Arial"/>
                <w:color w:val="5A6B87"/>
                <w:sz w:val="18"/>
                <w:szCs w:val="18"/>
                <w:rtl/>
              </w:rPr>
              <w:t xml:space="preserve">أثر: تنظيم المعلومات قبل الحاجة إليها — تسجيل الرحلة ← حفظ المواقع ← تجاوز الموعد ← تنبيه فوري ← اقتراح مناطق البحث</w:t>
            </w:r>
          </w:p>
        </w:tc>
        <w:tc>
          <w:tcPr>
            <w:tcW w:type="pct" w:w="44%"/>
            <w:shd w:fill="F4F7FB" w:val="clear"/>
            <w:tcMar>
              <w:top w:type="dxa" w:w="120"/>
              <w:left w:type="dxa" w:w="150"/>
              <w:bottom w:type="dxa" w:w="120"/>
              <w:right w:type="dxa" w:w="150"/>
            </w:tcMar>
          </w:tcPr>
          <w:p>
            <w:pPr>
              <w:bidi/>
              <w:jc w:val="right"/>
            </w:pPr>
            <w:r>
              <w:rPr>
                <w:rFonts w:ascii="Arial" w:cs="Arial" w:eastAsia="Arial" w:hAnsi="Arial"/>
                <w:color w:val="1A1A1A"/>
                <w:sz w:val="20"/>
                <w:szCs w:val="20"/>
                <w:rtl/>
              </w:rPr>
              <w:t xml:space="preserve">هنا يأتي دور أثر: مساعد ذكي يساعد المسافر على تسجيل خطة رحلته مسبقًا، ويحفظ آخر مواقعه أثناء توفر الاتصال. وإذا تجاوز موعد اطمئنانه، ينبّه الشخص الموثوق تلقائيًا، ويقترح عليه مناطق بحث محتملة مرتّبة حسب الأولوية باستخدام الذكاء الاصطناعي.</w:t>
            </w:r>
          </w:p>
        </w:tc>
        <w:tc>
          <w:tcPr>
            <w:tcW w:type="pct" w:w="12%"/>
            <w:shd w:fill="F4F7FB" w:val="clear"/>
            <w:tcMar>
              <w:top w:type="dxa" w:w="120"/>
              <w:left w:type="dxa" w:w="150"/>
              <w:bottom w:type="dxa" w:w="120"/>
              <w:right w:type="dxa" w:w="150"/>
            </w:tcMar>
          </w:tcPr>
          <w:p>
            <w:pPr>
              <w:bidi/>
              <w:jc w:val="right"/>
            </w:pPr>
            <w:r>
              <w:rPr>
                <w:rFonts w:ascii="Arial" w:cs="Arial" w:eastAsia="Arial" w:hAnsi="Arial"/>
                <w:color w:val="5A6B87"/>
                <w:sz w:val="17"/>
                <w:szCs w:val="17"/>
                <w:rtl/>
              </w:rPr>
              <w:t xml:space="preserve">٠:٢٠ – ٠:٤٥ (نحو ٢٥ ثانية)</w:t>
            </w:r>
          </w:p>
        </w:tc>
        <w:tc>
          <w:tcPr>
            <w:tcW w:type="pct" w:w="12%"/>
            <w:shd w:fill="F4F7FB" w:val="clear"/>
            <w:tcMar>
              <w:top w:type="dxa" w:w="120"/>
              <w:left w:type="dxa" w:w="150"/>
              <w:bottom w:type="dxa" w:w="120"/>
              <w:right w:type="dxa" w:w="150"/>
            </w:tcMar>
          </w:tcPr>
          <w:p>
            <w:pPr>
              <w:bidi/>
              <w:jc w:val="right"/>
            </w:pPr>
            <w:r>
              <w:rPr>
                <w:rFonts w:ascii="Arial" w:cs="Arial" w:eastAsia="Arial" w:hAnsi="Arial"/>
                <w:b/>
                <w:bCs/>
                <w:color w:val="0B1F3A"/>
                <w:sz w:val="18"/>
                <w:szCs w:val="18"/>
                <w:rtl/>
              </w:rPr>
              <w:t xml:space="preserve">المشهد ٢</w:t>
            </w:r>
          </w:p>
          <w:p>
            <w:pPr>
              <w:bidi/>
              <w:jc w:val="right"/>
            </w:pPr>
            <w:r>
              <w:rPr>
                <w:rFonts w:ascii="Arial" w:cs="Arial" w:eastAsia="Arial" w:hAnsi="Arial"/>
                <w:b/>
                <w:bCs/>
                <w:color w:val="0B1F3A"/>
                <w:sz w:val="18"/>
                <w:szCs w:val="18"/>
                <w:rtl/>
              </w:rPr>
              <w:t xml:space="preserve">فكرة الحل</w:t>
            </w:r>
          </w:p>
        </w:tc>
      </w:tr>
      <w:tr>
        <w:tc>
          <w:tcPr>
            <w:tcW w:type="pct" w:w="32%"/>
            <w:shd w:fill="FFFFFF" w:val="clear"/>
            <w:tcMar>
              <w:top w:type="dxa" w:w="120"/>
              <w:left w:type="dxa" w:w="150"/>
              <w:bottom w:type="dxa" w:w="120"/>
              <w:right w:type="dxa" w:w="150"/>
            </w:tcMar>
          </w:tcPr>
          <w:p>
            <w:pPr>
              <w:bidi/>
              <w:jc w:val="right"/>
            </w:pPr>
            <w:r>
              <w:rPr>
                <w:rFonts w:ascii="Arial" w:cs="Arial" w:eastAsia="Arial" w:hAnsi="Arial"/>
                <w:color w:val="5A6B87"/>
                <w:sz w:val="18"/>
                <w:szCs w:val="18"/>
                <w:rtl/>
              </w:rPr>
              <w:t xml:space="preserve">واجهة المسافر (تصور): الوجهة، موعد الاطمئنان، الشخص الموثوق، المركبة والركاب</w:t>
            </w:r>
          </w:p>
        </w:tc>
        <w:tc>
          <w:tcPr>
            <w:tcW w:type="pct" w:w="44%"/>
            <w:shd w:fill="FFFFFF" w:val="clear"/>
            <w:tcMar>
              <w:top w:type="dxa" w:w="120"/>
              <w:left w:type="dxa" w:w="150"/>
              <w:bottom w:type="dxa" w:w="120"/>
              <w:right w:type="dxa" w:w="150"/>
            </w:tcMar>
          </w:tcPr>
          <w:p>
            <w:pPr>
              <w:bidi/>
              <w:jc w:val="right"/>
            </w:pPr>
            <w:r>
              <w:rPr>
                <w:rFonts w:ascii="Arial" w:cs="Arial" w:eastAsia="Arial" w:hAnsi="Arial"/>
                <w:color w:val="1A1A1A"/>
                <w:sz w:val="20"/>
                <w:szCs w:val="20"/>
                <w:rtl/>
              </w:rPr>
              <w:t xml:space="preserve">قبل الانطلاق، يسجّل المسافر رحلته في دقائق معدودة: الوجهة، موعد الاطمئنان المتوقع، بيانات المركبة والركاب، والشخص الموثوق الذي سيتابعه أثناء الرحلة. هذه هي الشاشة المتصوَّرة لواجهة المسافر.</w:t>
            </w:r>
          </w:p>
        </w:tc>
        <w:tc>
          <w:tcPr>
            <w:tcW w:type="pct" w:w="12%"/>
            <w:shd w:fill="FFFFFF" w:val="clear"/>
            <w:tcMar>
              <w:top w:type="dxa" w:w="120"/>
              <w:left w:type="dxa" w:w="150"/>
              <w:bottom w:type="dxa" w:w="120"/>
              <w:right w:type="dxa" w:w="150"/>
            </w:tcMar>
          </w:tcPr>
          <w:p>
            <w:pPr>
              <w:bidi/>
              <w:jc w:val="right"/>
            </w:pPr>
            <w:r>
              <w:rPr>
                <w:rFonts w:ascii="Arial" w:cs="Arial" w:eastAsia="Arial" w:hAnsi="Arial"/>
                <w:color w:val="5A6B87"/>
                <w:sz w:val="17"/>
                <w:szCs w:val="17"/>
                <w:rtl/>
              </w:rPr>
              <w:t xml:space="preserve">٠:٤٥ – ١:١٠ (نحو ٢٥ ثانية)</w:t>
            </w:r>
          </w:p>
        </w:tc>
        <w:tc>
          <w:tcPr>
            <w:tcW w:type="pct" w:w="12%"/>
            <w:shd w:fill="FFFFFF" w:val="clear"/>
            <w:tcMar>
              <w:top w:type="dxa" w:w="120"/>
              <w:left w:type="dxa" w:w="150"/>
              <w:bottom w:type="dxa" w:w="120"/>
              <w:right w:type="dxa" w:w="150"/>
            </w:tcMar>
          </w:tcPr>
          <w:p>
            <w:pPr>
              <w:bidi/>
              <w:jc w:val="right"/>
            </w:pPr>
            <w:r>
              <w:rPr>
                <w:rFonts w:ascii="Arial" w:cs="Arial" w:eastAsia="Arial" w:hAnsi="Arial"/>
                <w:b/>
                <w:bCs/>
                <w:color w:val="0B1F3A"/>
                <w:sz w:val="18"/>
                <w:szCs w:val="18"/>
                <w:rtl/>
              </w:rPr>
              <w:t xml:space="preserve">المشهد ٣</w:t>
            </w:r>
          </w:p>
          <w:p>
            <w:pPr>
              <w:bidi/>
              <w:jc w:val="right"/>
            </w:pPr>
            <w:r>
              <w:rPr>
                <w:rFonts w:ascii="Arial" w:cs="Arial" w:eastAsia="Arial" w:hAnsi="Arial"/>
                <w:b/>
                <w:bCs/>
                <w:color w:val="0B1F3A"/>
                <w:sz w:val="18"/>
                <w:szCs w:val="18"/>
                <w:rtl/>
              </w:rPr>
              <w:t xml:space="preserve">تسجيل الرحلة</w:t>
            </w:r>
          </w:p>
        </w:tc>
      </w:tr>
      <w:tr>
        <w:tc>
          <w:tcPr>
            <w:tcW w:type="pct" w:w="32%"/>
            <w:shd w:fill="F4F7FB" w:val="clear"/>
            <w:tcMar>
              <w:top w:type="dxa" w:w="120"/>
              <w:left w:type="dxa" w:w="150"/>
              <w:bottom w:type="dxa" w:w="120"/>
              <w:right w:type="dxa" w:w="150"/>
            </w:tcMar>
          </w:tcPr>
          <w:p>
            <w:pPr>
              <w:bidi/>
              <w:jc w:val="right"/>
            </w:pPr>
            <w:r>
              <w:rPr>
                <w:rFonts w:ascii="Arial" w:cs="Arial" w:eastAsia="Arial" w:hAnsi="Arial"/>
                <w:color w:val="5A6B87"/>
                <w:sz w:val="18"/>
                <w:szCs w:val="18"/>
                <w:rtl/>
              </w:rPr>
              <w:t xml:space="preserve">واجهة المتابعة (تصور): تجاوز موعد الاطمئنان — تنبيه فوري للشخص المسؤول</w:t>
            </w:r>
          </w:p>
        </w:tc>
        <w:tc>
          <w:tcPr>
            <w:tcW w:type="pct" w:w="44%"/>
            <w:shd w:fill="F4F7FB" w:val="clear"/>
            <w:tcMar>
              <w:top w:type="dxa" w:w="120"/>
              <w:left w:type="dxa" w:w="150"/>
              <w:bottom w:type="dxa" w:w="120"/>
              <w:right w:type="dxa" w:w="150"/>
            </w:tcMar>
          </w:tcPr>
          <w:p>
            <w:pPr>
              <w:bidi/>
              <w:jc w:val="right"/>
            </w:pPr>
            <w:r>
              <w:rPr>
                <w:rFonts w:ascii="Arial" w:cs="Arial" w:eastAsia="Arial" w:hAnsi="Arial"/>
                <w:color w:val="1A1A1A"/>
                <w:sz w:val="20"/>
                <w:szCs w:val="20"/>
                <w:rtl/>
              </w:rPr>
              <w:t xml:space="preserve">أثناء الرحلة، يرسل التطبيق آخر المواقع تلقائيًا كلما توفّر اتصال بالإنترنت. فإذا تجاوز المسافر موعد اطمئنانه والمهلة المحددة دون تأكيد سلامته، يصل تنبيه فوري إلى الشخص المسؤول عنه — حتى لو كان هاتف المسافر نفسه خارج التغطية في تلك اللحظة.</w:t>
            </w:r>
          </w:p>
        </w:tc>
        <w:tc>
          <w:tcPr>
            <w:tcW w:type="pct" w:w="12%"/>
            <w:shd w:fill="F4F7FB" w:val="clear"/>
            <w:tcMar>
              <w:top w:type="dxa" w:w="120"/>
              <w:left w:type="dxa" w:w="150"/>
              <w:bottom w:type="dxa" w:w="120"/>
              <w:right w:type="dxa" w:w="150"/>
            </w:tcMar>
          </w:tcPr>
          <w:p>
            <w:pPr>
              <w:bidi/>
              <w:jc w:val="right"/>
            </w:pPr>
            <w:r>
              <w:rPr>
                <w:rFonts w:ascii="Arial" w:cs="Arial" w:eastAsia="Arial" w:hAnsi="Arial"/>
                <w:color w:val="5A6B87"/>
                <w:sz w:val="17"/>
                <w:szCs w:val="17"/>
                <w:rtl/>
              </w:rPr>
              <w:t xml:space="preserve">١:١٠ – ١:٣٥ (نحو ٢٥ ثانية)</w:t>
            </w:r>
          </w:p>
        </w:tc>
        <w:tc>
          <w:tcPr>
            <w:tcW w:type="pct" w:w="12%"/>
            <w:shd w:fill="F4F7FB" w:val="clear"/>
            <w:tcMar>
              <w:top w:type="dxa" w:w="120"/>
              <w:left w:type="dxa" w:w="150"/>
              <w:bottom w:type="dxa" w:w="120"/>
              <w:right w:type="dxa" w:w="150"/>
            </w:tcMar>
          </w:tcPr>
          <w:p>
            <w:pPr>
              <w:bidi/>
              <w:jc w:val="right"/>
            </w:pPr>
            <w:r>
              <w:rPr>
                <w:rFonts w:ascii="Arial" w:cs="Arial" w:eastAsia="Arial" w:hAnsi="Arial"/>
                <w:b/>
                <w:bCs/>
                <w:color w:val="0B1F3A"/>
                <w:sz w:val="18"/>
                <w:szCs w:val="18"/>
                <w:rtl/>
              </w:rPr>
              <w:t xml:space="preserve">المشهد ٤</w:t>
            </w:r>
          </w:p>
          <w:p>
            <w:pPr>
              <w:bidi/>
              <w:jc w:val="right"/>
            </w:pPr>
            <w:r>
              <w:rPr>
                <w:rFonts w:ascii="Arial" w:cs="Arial" w:eastAsia="Arial" w:hAnsi="Arial"/>
                <w:b/>
                <w:bCs/>
                <w:color w:val="0B1F3A"/>
                <w:sz w:val="18"/>
                <w:szCs w:val="18"/>
                <w:rtl/>
              </w:rPr>
              <w:t xml:space="preserve">التنبيه عند التأخر</w:t>
            </w:r>
          </w:p>
        </w:tc>
      </w:tr>
      <w:tr>
        <w:tc>
          <w:tcPr>
            <w:tcW w:type="pct" w:w="32%"/>
            <w:shd w:fill="FFFFFF" w:val="clear"/>
            <w:tcMar>
              <w:top w:type="dxa" w:w="120"/>
              <w:left w:type="dxa" w:w="150"/>
              <w:bottom w:type="dxa" w:w="120"/>
              <w:right w:type="dxa" w:w="150"/>
            </w:tcMar>
          </w:tcPr>
          <w:p>
            <w:pPr>
              <w:bidi/>
              <w:jc w:val="right"/>
            </w:pPr>
            <w:r>
              <w:rPr>
                <w:rFonts w:ascii="Arial" w:cs="Arial" w:eastAsia="Arial" w:hAnsi="Arial"/>
                <w:color w:val="5A6B87"/>
                <w:sz w:val="18"/>
                <w:szCs w:val="18"/>
                <w:rtl/>
              </w:rPr>
              <w:t xml:space="preserve">بطاقة رحلة (تصور): الوجهة، آخر موقع، المركبة، جهة الاتصال — جاهزة للمشاركة</w:t>
            </w:r>
          </w:p>
        </w:tc>
        <w:tc>
          <w:tcPr>
            <w:tcW w:type="pct" w:w="44%"/>
            <w:shd w:fill="FFFFFF" w:val="clear"/>
            <w:tcMar>
              <w:top w:type="dxa" w:w="120"/>
              <w:left w:type="dxa" w:w="150"/>
              <w:bottom w:type="dxa" w:w="120"/>
              <w:right w:type="dxa" w:w="150"/>
            </w:tcMar>
          </w:tcPr>
          <w:p>
            <w:pPr>
              <w:bidi/>
              <w:jc w:val="right"/>
            </w:pPr>
            <w:r>
              <w:rPr>
                <w:rFonts w:ascii="Arial" w:cs="Arial" w:eastAsia="Arial" w:hAnsi="Arial"/>
                <w:color w:val="1A1A1A"/>
                <w:sz w:val="20"/>
                <w:szCs w:val="20"/>
                <w:rtl/>
              </w:rPr>
              <w:t xml:space="preserve">مع التنبيه، تظهر بطاقة رحلة واضحة تجمع كل المعلومات المهمة في مكان واحد — جاهزة للمشاركة الفورية مع أي جهة تساعد في البحث، دون الحاجة لتجميع المعلومات من جديد تحت الضغط.</w:t>
            </w:r>
          </w:p>
        </w:tc>
        <w:tc>
          <w:tcPr>
            <w:tcW w:type="pct" w:w="12%"/>
            <w:shd w:fill="FFFFFF" w:val="clear"/>
            <w:tcMar>
              <w:top w:type="dxa" w:w="120"/>
              <w:left w:type="dxa" w:w="150"/>
              <w:bottom w:type="dxa" w:w="120"/>
              <w:right w:type="dxa" w:w="150"/>
            </w:tcMar>
          </w:tcPr>
          <w:p>
            <w:pPr>
              <w:bidi/>
              <w:jc w:val="right"/>
            </w:pPr>
            <w:r>
              <w:rPr>
                <w:rFonts w:ascii="Arial" w:cs="Arial" w:eastAsia="Arial" w:hAnsi="Arial"/>
                <w:color w:val="5A6B87"/>
                <w:sz w:val="17"/>
                <w:szCs w:val="17"/>
                <w:rtl/>
              </w:rPr>
              <w:t xml:space="preserve">١:٣٥ – ١:٥٥ (نحو ٢٠ ثانية)</w:t>
            </w:r>
          </w:p>
        </w:tc>
        <w:tc>
          <w:tcPr>
            <w:tcW w:type="pct" w:w="12%"/>
            <w:shd w:fill="FFFFFF" w:val="clear"/>
            <w:tcMar>
              <w:top w:type="dxa" w:w="120"/>
              <w:left w:type="dxa" w:w="150"/>
              <w:bottom w:type="dxa" w:w="120"/>
              <w:right w:type="dxa" w:w="150"/>
            </w:tcMar>
          </w:tcPr>
          <w:p>
            <w:pPr>
              <w:bidi/>
              <w:jc w:val="right"/>
            </w:pPr>
            <w:r>
              <w:rPr>
                <w:rFonts w:ascii="Arial" w:cs="Arial" w:eastAsia="Arial" w:hAnsi="Arial"/>
                <w:b/>
                <w:bCs/>
                <w:color w:val="0B1F3A"/>
                <w:sz w:val="18"/>
                <w:szCs w:val="18"/>
                <w:rtl/>
              </w:rPr>
              <w:t xml:space="preserve">المشهد ٥</w:t>
            </w:r>
          </w:p>
          <w:p>
            <w:pPr>
              <w:bidi/>
              <w:jc w:val="right"/>
            </w:pPr>
            <w:r>
              <w:rPr>
                <w:rFonts w:ascii="Arial" w:cs="Arial" w:eastAsia="Arial" w:hAnsi="Arial"/>
                <w:b/>
                <w:bCs/>
                <w:color w:val="0B1F3A"/>
                <w:sz w:val="18"/>
                <w:szCs w:val="18"/>
                <w:rtl/>
              </w:rPr>
              <w:t xml:space="preserve">بطاقة المعلومات</w:t>
            </w:r>
          </w:p>
        </w:tc>
      </w:tr>
      <w:tr>
        <w:tc>
          <w:tcPr>
            <w:tcW w:type="pct" w:w="32%"/>
            <w:shd w:fill="F4F7FB" w:val="clear"/>
            <w:tcMar>
              <w:top w:type="dxa" w:w="120"/>
              <w:left w:type="dxa" w:w="150"/>
              <w:bottom w:type="dxa" w:w="120"/>
              <w:right w:type="dxa" w:w="150"/>
            </w:tcMar>
          </w:tcPr>
          <w:p>
            <w:pPr>
              <w:bidi/>
              <w:jc w:val="right"/>
            </w:pPr>
            <w:r>
              <w:rPr>
                <w:rFonts w:ascii="Arial" w:cs="Arial" w:eastAsia="Arial" w:hAnsi="Arial"/>
                <w:color w:val="5A6B87"/>
                <w:sz w:val="18"/>
                <w:szCs w:val="18"/>
                <w:rtl/>
              </w:rPr>
              <w:t xml:space="preserve">خريطتان: قبل معلومة جديدة / بعد معلومة جديدة (محاكاة معلنة، بيانات تجريبية)</w:t>
            </w:r>
          </w:p>
        </w:tc>
        <w:tc>
          <w:tcPr>
            <w:tcW w:type="pct" w:w="44%"/>
            <w:shd w:fill="F4F7FB" w:val="clear"/>
            <w:tcMar>
              <w:top w:type="dxa" w:w="120"/>
              <w:left w:type="dxa" w:w="150"/>
              <w:bottom w:type="dxa" w:w="120"/>
              <w:right w:type="dxa" w:w="150"/>
            </w:tcMar>
          </w:tcPr>
          <w:p>
            <w:pPr>
              <w:bidi/>
              <w:jc w:val="right"/>
            </w:pPr>
            <w:r>
              <w:rPr>
                <w:rFonts w:ascii="Arial" w:cs="Arial" w:eastAsia="Arial" w:hAnsi="Arial"/>
                <w:color w:val="1A1A1A"/>
                <w:sz w:val="20"/>
                <w:szCs w:val="20"/>
                <w:rtl/>
              </w:rPr>
              <w:t xml:space="preserve">يستخدم أثر الذكاء الاصطناعي ليقترح مناطق بحث محتملة بناءً على آخر موقع معروف، وخطة الرحلة، والوقت المنقضي، وطبيعة الطرق والتضاريس. وعند وصول أي معلومة جديدة، تتحدّث هذه الاقتراحات وتُعاد ترتيب أولوياتها فورًا — كما ترون هنا في هذه المحاكاة المعلنة على بيانات تجريبية بالكامل.</w:t>
            </w:r>
          </w:p>
        </w:tc>
        <w:tc>
          <w:tcPr>
            <w:tcW w:type="pct" w:w="12%"/>
            <w:shd w:fill="F4F7FB" w:val="clear"/>
            <w:tcMar>
              <w:top w:type="dxa" w:w="120"/>
              <w:left w:type="dxa" w:w="150"/>
              <w:bottom w:type="dxa" w:w="120"/>
              <w:right w:type="dxa" w:w="150"/>
            </w:tcMar>
          </w:tcPr>
          <w:p>
            <w:pPr>
              <w:bidi/>
              <w:jc w:val="right"/>
            </w:pPr>
            <w:r>
              <w:rPr>
                <w:rFonts w:ascii="Arial" w:cs="Arial" w:eastAsia="Arial" w:hAnsi="Arial"/>
                <w:color w:val="5A6B87"/>
                <w:sz w:val="17"/>
                <w:szCs w:val="17"/>
                <w:rtl/>
              </w:rPr>
              <w:t xml:space="preserve">١:٥٥ – ٢:٢٥ (نحو ٣٠ ثانية)</w:t>
            </w:r>
          </w:p>
        </w:tc>
        <w:tc>
          <w:tcPr>
            <w:tcW w:type="pct" w:w="12%"/>
            <w:shd w:fill="F4F7FB" w:val="clear"/>
            <w:tcMar>
              <w:top w:type="dxa" w:w="120"/>
              <w:left w:type="dxa" w:w="150"/>
              <w:bottom w:type="dxa" w:w="120"/>
              <w:right w:type="dxa" w:w="150"/>
            </w:tcMar>
          </w:tcPr>
          <w:p>
            <w:pPr>
              <w:bidi/>
              <w:jc w:val="right"/>
            </w:pPr>
            <w:r>
              <w:rPr>
                <w:rFonts w:ascii="Arial" w:cs="Arial" w:eastAsia="Arial" w:hAnsi="Arial"/>
                <w:b/>
                <w:bCs/>
                <w:color w:val="0B1F3A"/>
                <w:sz w:val="18"/>
                <w:szCs w:val="18"/>
                <w:rtl/>
              </w:rPr>
              <w:t xml:space="preserve">المشهد ٦</w:t>
            </w:r>
          </w:p>
          <w:p>
            <w:pPr>
              <w:bidi/>
              <w:jc w:val="right"/>
            </w:pPr>
            <w:r>
              <w:rPr>
                <w:rFonts w:ascii="Arial" w:cs="Arial" w:eastAsia="Arial" w:hAnsi="Arial"/>
                <w:b/>
                <w:bCs/>
                <w:color w:val="0B1F3A"/>
                <w:sz w:val="18"/>
                <w:szCs w:val="18"/>
                <w:rtl/>
              </w:rPr>
              <w:t xml:space="preserve">محاكاة مناطق البحث وتحديثها</w:t>
            </w:r>
          </w:p>
        </w:tc>
      </w:tr>
      <w:tr>
        <w:tc>
          <w:tcPr>
            <w:tcW w:type="pct" w:w="32%"/>
            <w:shd w:fill="FFFFFF" w:val="clear"/>
            <w:tcMar>
              <w:top w:type="dxa" w:w="120"/>
              <w:left w:type="dxa" w:w="150"/>
              <w:bottom w:type="dxa" w:w="120"/>
              <w:right w:type="dxa" w:w="150"/>
            </w:tcMar>
          </w:tcPr>
          <w:p>
            <w:pPr>
              <w:bidi/>
              <w:jc w:val="right"/>
            </w:pPr>
            <w:r>
              <w:rPr>
                <w:rFonts w:ascii="Arial" w:cs="Arial" w:eastAsia="Arial" w:hAnsi="Arial"/>
                <w:color w:val="5A6B87"/>
                <w:sz w:val="18"/>
                <w:szCs w:val="18"/>
                <w:rtl/>
              </w:rPr>
              <w:t xml:space="preserve">القيمة: تقليل وقت التجهيز + ترتيب الأولويات / خطة التحقق: رحلات تجريبية، إخفاء المواقع، مقارنة بالموقع الحقيقي</w:t>
            </w:r>
          </w:p>
        </w:tc>
        <w:tc>
          <w:tcPr>
            <w:tcW w:type="pct" w:w="44%"/>
            <w:shd w:fill="FFFFFF" w:val="clear"/>
            <w:tcMar>
              <w:top w:type="dxa" w:w="120"/>
              <w:left w:type="dxa" w:w="150"/>
              <w:bottom w:type="dxa" w:w="120"/>
              <w:right w:type="dxa" w:w="150"/>
            </w:tcMar>
          </w:tcPr>
          <w:p>
            <w:pPr>
              <w:bidi/>
              <w:jc w:val="right"/>
            </w:pPr>
            <w:r>
              <w:rPr>
                <w:rFonts w:ascii="Arial" w:cs="Arial" w:eastAsia="Arial" w:hAnsi="Arial"/>
                <w:color w:val="1A1A1A"/>
                <w:sz w:val="20"/>
                <w:szCs w:val="20"/>
                <w:rtl/>
              </w:rPr>
              <w:t xml:space="preserve">القيمة التي نريد اختبارها هي: تقليل الوقت اللازم لتجهيز معلومات المسافر، والمساعدة في ترتيب أولويات البحث. المشروع اليوم في مرحلة التصميم، ولم نُجرِ اختبارات فعلية بعد. خطتنا للتحقق: استخدام رحلات تجريبية معروفة المسار، وإخفاء المواقع بعد نقطة انقطاع افتراضية، ثم مقارنة مناطق البحث المقترحة بالموقع الحقيقي. هذا هو أثر: معلومات أوضح، وبداية بحث أكثر تنظيمًا. شكرًا لكم.</w:t>
            </w:r>
          </w:p>
        </w:tc>
        <w:tc>
          <w:tcPr>
            <w:tcW w:type="pct" w:w="12%"/>
            <w:shd w:fill="FFFFFF" w:val="clear"/>
            <w:tcMar>
              <w:top w:type="dxa" w:w="120"/>
              <w:left w:type="dxa" w:w="150"/>
              <w:bottom w:type="dxa" w:w="120"/>
              <w:right w:type="dxa" w:w="150"/>
            </w:tcMar>
          </w:tcPr>
          <w:p>
            <w:pPr>
              <w:bidi/>
              <w:jc w:val="right"/>
            </w:pPr>
            <w:r>
              <w:rPr>
                <w:rFonts w:ascii="Arial" w:cs="Arial" w:eastAsia="Arial" w:hAnsi="Arial"/>
                <w:color w:val="5A6B87"/>
                <w:sz w:val="17"/>
                <w:szCs w:val="17"/>
                <w:rtl/>
              </w:rPr>
              <w:t xml:space="preserve">٢:٢٥ – ٣:٠٠ (نحو ٣٥ ثانية)</w:t>
            </w:r>
          </w:p>
        </w:tc>
        <w:tc>
          <w:tcPr>
            <w:tcW w:type="pct" w:w="12%"/>
            <w:shd w:fill="FFFFFF" w:val="clear"/>
            <w:tcMar>
              <w:top w:type="dxa" w:w="120"/>
              <w:left w:type="dxa" w:w="150"/>
              <w:bottom w:type="dxa" w:w="120"/>
              <w:right w:type="dxa" w:w="150"/>
            </w:tcMar>
          </w:tcPr>
          <w:p>
            <w:pPr>
              <w:bidi/>
              <w:jc w:val="right"/>
            </w:pPr>
            <w:r>
              <w:rPr>
                <w:rFonts w:ascii="Arial" w:cs="Arial" w:eastAsia="Arial" w:hAnsi="Arial"/>
                <w:b/>
                <w:bCs/>
                <w:color w:val="0B1F3A"/>
                <w:sz w:val="18"/>
                <w:szCs w:val="18"/>
                <w:rtl/>
              </w:rPr>
              <w:t xml:space="preserve">المشهد ٧</w:t>
            </w:r>
          </w:p>
          <w:p>
            <w:pPr>
              <w:bidi/>
              <w:jc w:val="right"/>
            </w:pPr>
            <w:r>
              <w:rPr>
                <w:rFonts w:ascii="Arial" w:cs="Arial" w:eastAsia="Arial" w:hAnsi="Arial"/>
                <w:b/>
                <w:bCs/>
                <w:color w:val="0B1F3A"/>
                <w:sz w:val="18"/>
                <w:szCs w:val="18"/>
                <w:rtl/>
              </w:rPr>
              <w:t xml:space="preserve">القيمة المتوقعة وخطة الاختبار</w:t>
            </w:r>
          </w:p>
        </w:tc>
      </w:tr>
    </w:tbl>
    <w:p>
      <w:r>
        <w:br w:type="page"/>
      </w:r>
    </w:p>
    <w:p>
      <w:pPr>
        <w:pBdr>
          <w:bottom w:val="single" w:color="12746F" w:sz="6" w:space="4"/>
        </w:pBdr>
        <w:bidi/>
        <w:spacing w:after="200" w:before="300"/>
        <w:jc w:val="right"/>
      </w:pPr>
      <w:r>
        <w:rPr>
          <w:rFonts w:ascii="Arial" w:cs="Arial" w:eastAsia="Arial" w:hAnsi="Arial"/>
          <w:b/>
          <w:bCs/>
          <w:color w:val="0B1F3A"/>
          <w:sz w:val="32"/>
          <w:szCs w:val="32"/>
          <w:rtl/>
        </w:rPr>
        <w:t xml:space="preserve">طريقة تسجيل الشرح بصوتك من الآيفون</w:t>
      </w:r>
    </w:p>
    <w:p>
      <w:pPr>
        <w:bidi/>
        <w:spacing w:after="120" w:before="0"/>
        <w:jc w:val="right"/>
      </w:pPr>
      <w:r>
        <w:rPr>
          <w:rFonts w:ascii="Arial" w:cs="Arial" w:eastAsia="Arial" w:hAnsi="Arial"/>
          <w:color w:val="5A6B87"/>
          <w:sz w:val="22"/>
          <w:szCs w:val="22"/>
          <w:rtl/>
        </w:rPr>
        <w:t xml:space="preserve">الهدف: تسجيل شاشة عرض PowerPoint وأنت تشرح بصوتك مباشرة فوق الشرائح، لإنتاج فيديو واحد جاهز للتسليم دون الحاجة لبرامج مونتاج إضافية.</w:t>
      </w:r>
    </w:p>
    <w:p>
      <w:pPr>
        <w:bidi/>
        <w:spacing w:after="140" w:before="260"/>
        <w:jc w:val="right"/>
      </w:pPr>
      <w:r>
        <w:rPr>
          <w:rFonts w:ascii="Arial" w:cs="Arial" w:eastAsia="Arial" w:hAnsi="Arial"/>
          <w:b/>
          <w:bCs/>
          <w:color w:val="12746F"/>
          <w:sz w:val="26"/>
          <w:szCs w:val="26"/>
          <w:rtl/>
        </w:rPr>
        <w:t xml:space="preserve">قبل التسجيل</w:t>
      </w:r>
    </w:p>
    <w:p>
      <w:pPr>
        <w:pStyle w:val="ListParagraph"/>
        <w:numPr>
          <w:ilvl w:val="0"/>
          <w:numId w:val="1"/>
        </w:numPr>
        <w:bidi/>
        <w:spacing w:after="90"/>
        <w:jc w:val="right"/>
      </w:pPr>
      <w:r>
        <w:rPr>
          <w:rFonts w:ascii="Arial" w:cs="Arial" w:eastAsia="Arial" w:hAnsi="Arial"/>
          <w:color w:val="1A1A1A"/>
          <w:sz w:val="22"/>
          <w:szCs w:val="22"/>
          <w:rtl/>
        </w:rPr>
        <w:t xml:space="preserve">افتح ملف athar-presentation.pptx على آيفونك عبر تطبيق PowerPoint (من App Store) — انقله بالبريد أو AirDrop أو iCloud/OneDrive.</w:t>
      </w:r>
    </w:p>
    <w:p>
      <w:pPr>
        <w:pStyle w:val="ListParagraph"/>
        <w:numPr>
          <w:ilvl w:val="0"/>
          <w:numId w:val="1"/>
        </w:numPr>
        <w:bidi/>
        <w:spacing w:after="90"/>
        <w:jc w:val="right"/>
      </w:pPr>
      <w:r>
        <w:rPr>
          <w:rFonts w:ascii="Arial" w:cs="Arial" w:eastAsia="Arial" w:hAnsi="Arial"/>
          <w:color w:val="1A1A1A"/>
          <w:sz w:val="22"/>
          <w:szCs w:val="22"/>
          <w:rtl/>
        </w:rPr>
        <w:t xml:space="preserve">راجع نص الإلقاء في الجدول أعلاه لكل شريحة، أو افتح ملاحظات الشريحة داخل PowerPoint.</w:t>
      </w:r>
    </w:p>
    <w:p>
      <w:pPr>
        <w:pStyle w:val="ListParagraph"/>
        <w:numPr>
          <w:ilvl w:val="0"/>
          <w:numId w:val="1"/>
        </w:numPr>
        <w:bidi/>
        <w:spacing w:after="90"/>
        <w:jc w:val="right"/>
      </w:pPr>
      <w:r>
        <w:rPr>
          <w:rFonts w:ascii="Arial" w:cs="Arial" w:eastAsia="Arial" w:hAnsi="Arial"/>
          <w:color w:val="1A1A1A"/>
          <w:sz w:val="22"/>
          <w:szCs w:val="22"/>
          <w:rtl/>
        </w:rPr>
        <w:t xml:space="preserve">فعّل وضع «عدم الإزعاج»، واختر مكانًا هادئًا، ويُفضّل استخدام سماعة بميكروفون لصوت أوضح.</w:t>
      </w:r>
    </w:p>
    <w:p>
      <w:pPr>
        <w:pStyle w:val="ListParagraph"/>
        <w:numPr>
          <w:ilvl w:val="0"/>
          <w:numId w:val="1"/>
        </w:numPr>
        <w:bidi/>
        <w:spacing w:after="90"/>
        <w:jc w:val="right"/>
      </w:pPr>
      <w:r>
        <w:rPr>
          <w:rFonts w:ascii="Arial" w:cs="Arial" w:eastAsia="Arial" w:hAnsi="Arial"/>
          <w:color w:val="1A1A1A"/>
          <w:sz w:val="22"/>
          <w:szCs w:val="22"/>
          <w:rtl/>
        </w:rPr>
        <w:t xml:space="preserve">أضف «تسجيل الشاشة» إلى مركز التحكم إن لم يكن موجودًا: الإعدادات ← مركز التحكم ← أضف «تسجيل الشاشة».</w:t>
      </w:r>
    </w:p>
    <w:p>
      <w:pPr>
        <w:pStyle w:val="ListParagraph"/>
        <w:numPr>
          <w:ilvl w:val="0"/>
          <w:numId w:val="1"/>
        </w:numPr>
        <w:bidi/>
        <w:spacing w:after="90"/>
        <w:jc w:val="right"/>
      </w:pPr>
      <w:r>
        <w:rPr>
          <w:rFonts w:ascii="Arial" w:cs="Arial" w:eastAsia="Arial" w:hAnsi="Arial"/>
          <w:color w:val="1A1A1A"/>
          <w:sz w:val="22"/>
          <w:szCs w:val="22"/>
          <w:rtl/>
        </w:rPr>
        <w:t xml:space="preserve">تأكد أن ميكروفون تسجيل الشاشة مُفعّل: اضغط مطوّلًا على أيقونة تسجيل الشاشة في مركز التحكم، وفعّل الميكروفون قبل البدء.</w:t>
      </w:r>
    </w:p>
    <w:p>
      <w:pPr>
        <w:bidi/>
        <w:spacing w:after="140" w:before="260"/>
        <w:jc w:val="right"/>
      </w:pPr>
      <w:r>
        <w:rPr>
          <w:rFonts w:ascii="Arial" w:cs="Arial" w:eastAsia="Arial" w:hAnsi="Arial"/>
          <w:b/>
          <w:bCs/>
          <w:color w:val="12746F"/>
          <w:sz w:val="26"/>
          <w:szCs w:val="26"/>
          <w:rtl/>
        </w:rPr>
        <w:t xml:space="preserve">أثناء التسجيل</w:t>
      </w:r>
    </w:p>
    <w:p>
      <w:pPr>
        <w:pStyle w:val="ListParagraph"/>
        <w:numPr>
          <w:ilvl w:val="0"/>
          <w:numId w:val="1"/>
        </w:numPr>
        <w:bidi/>
        <w:spacing w:after="90"/>
        <w:jc w:val="right"/>
      </w:pPr>
      <w:r>
        <w:rPr>
          <w:rFonts w:ascii="Arial" w:cs="Arial" w:eastAsia="Arial" w:hAnsi="Arial"/>
          <w:color w:val="1A1A1A"/>
          <w:sz w:val="22"/>
          <w:szCs w:val="22"/>
          <w:rtl/>
        </w:rPr>
        <w:t xml:space="preserve">افتح العرض في PowerPoint واضغط «عرض الشرائح» (Play) لتشغيله بملء الشاشة.</w:t>
      </w:r>
    </w:p>
    <w:p>
      <w:pPr>
        <w:pStyle w:val="ListParagraph"/>
        <w:numPr>
          <w:ilvl w:val="0"/>
          <w:numId w:val="1"/>
        </w:numPr>
        <w:bidi/>
        <w:spacing w:after="90"/>
        <w:jc w:val="right"/>
      </w:pPr>
      <w:r>
        <w:rPr>
          <w:rFonts w:ascii="Arial" w:cs="Arial" w:eastAsia="Arial" w:hAnsi="Arial"/>
          <w:color w:val="1A1A1A"/>
          <w:sz w:val="22"/>
          <w:szCs w:val="22"/>
          <w:rtl/>
        </w:rPr>
        <w:t xml:space="preserve">من مركز التحكم، اضغط زر تسجيل الشاشة لبدء التسجيل (عدّ تنازلي ٣ ثوانٍ ثم يبدأ).</w:t>
      </w:r>
    </w:p>
    <w:p>
      <w:pPr>
        <w:pStyle w:val="ListParagraph"/>
        <w:numPr>
          <w:ilvl w:val="0"/>
          <w:numId w:val="1"/>
        </w:numPr>
        <w:bidi/>
        <w:spacing w:after="90"/>
        <w:jc w:val="right"/>
      </w:pPr>
      <w:r>
        <w:rPr>
          <w:rFonts w:ascii="Arial" w:cs="Arial" w:eastAsia="Arial" w:hAnsi="Arial"/>
          <w:color w:val="1A1A1A"/>
          <w:sz w:val="22"/>
          <w:szCs w:val="22"/>
          <w:rtl/>
        </w:rPr>
        <w:t xml:space="preserve">انتقل بين الشرائح بالنقر، واشرح كل شريحة بصوتك مستخدمًا نص الإلقاء كمرجع لا كنص يُقرأ حرفيًا — تحدّث بشكل طبيعي.</w:t>
      </w:r>
    </w:p>
    <w:p>
      <w:pPr>
        <w:pStyle w:val="ListParagraph"/>
        <w:numPr>
          <w:ilvl w:val="0"/>
          <w:numId w:val="1"/>
        </w:numPr>
        <w:bidi/>
        <w:spacing w:after="90"/>
        <w:jc w:val="right"/>
      </w:pPr>
      <w:r>
        <w:rPr>
          <w:rFonts w:ascii="Arial" w:cs="Arial" w:eastAsia="Arial" w:hAnsi="Arial"/>
          <w:color w:val="1A1A1A"/>
          <w:sz w:val="22"/>
          <w:szCs w:val="22"/>
          <w:rtl/>
        </w:rPr>
        <w:t xml:space="preserve">اترك ثانية أو ثانيتين صمت بين الشرائح لتسهيل أي قص لاحق إن احتجت.</w:t>
      </w:r>
    </w:p>
    <w:p>
      <w:pPr>
        <w:pStyle w:val="ListParagraph"/>
        <w:numPr>
          <w:ilvl w:val="0"/>
          <w:numId w:val="1"/>
        </w:numPr>
        <w:bidi/>
        <w:spacing w:after="90"/>
        <w:jc w:val="right"/>
      </w:pPr>
      <w:r>
        <w:rPr>
          <w:rFonts w:ascii="Arial" w:cs="Arial" w:eastAsia="Arial" w:hAnsi="Arial"/>
          <w:color w:val="1A1A1A"/>
          <w:sz w:val="22"/>
          <w:szCs w:val="22"/>
          <w:rtl/>
        </w:rPr>
        <w:t xml:space="preserve">بعد الشريحة الأخيرة، اضغط مركز التحكم مرة أخرى لإيقاف التسجيل.</w:t>
      </w:r>
    </w:p>
    <w:p>
      <w:pPr>
        <w:bidi/>
        <w:spacing w:after="140" w:before="260"/>
        <w:jc w:val="right"/>
      </w:pPr>
      <w:r>
        <w:rPr>
          <w:rFonts w:ascii="Arial" w:cs="Arial" w:eastAsia="Arial" w:hAnsi="Arial"/>
          <w:b/>
          <w:bCs/>
          <w:color w:val="12746F"/>
          <w:sz w:val="26"/>
          <w:szCs w:val="26"/>
          <w:rtl/>
        </w:rPr>
        <w:t xml:space="preserve">بعد التسجيل</w:t>
      </w:r>
    </w:p>
    <w:p>
      <w:pPr>
        <w:pStyle w:val="ListParagraph"/>
        <w:numPr>
          <w:ilvl w:val="0"/>
          <w:numId w:val="1"/>
        </w:numPr>
        <w:bidi/>
        <w:spacing w:after="90"/>
        <w:jc w:val="right"/>
      </w:pPr>
      <w:r>
        <w:rPr>
          <w:rFonts w:ascii="Arial" w:cs="Arial" w:eastAsia="Arial" w:hAnsi="Arial"/>
          <w:color w:val="1A1A1A"/>
          <w:sz w:val="22"/>
          <w:szCs w:val="22"/>
          <w:rtl/>
        </w:rPr>
        <w:t xml:space="preserve">يُحفظ الفيديو تلقائيًا في تطبيق «الصور». افتحه وعدّل (Edit) لقص أي جزء زائد من البداية أو النهاية.</w:t>
      </w:r>
    </w:p>
    <w:p>
      <w:pPr>
        <w:pStyle w:val="ListParagraph"/>
        <w:numPr>
          <w:ilvl w:val="0"/>
          <w:numId w:val="1"/>
        </w:numPr>
        <w:bidi/>
        <w:spacing w:after="90"/>
        <w:jc w:val="right"/>
      </w:pPr>
      <w:r>
        <w:rPr>
          <w:rFonts w:ascii="Arial" w:cs="Arial" w:eastAsia="Arial" w:hAnsi="Arial"/>
          <w:color w:val="1A1A1A"/>
          <w:sz w:val="22"/>
          <w:szCs w:val="22"/>
          <w:rtl/>
        </w:rPr>
        <w:t xml:space="preserve">تحقّق من المدة (٥ دقائق كحد أقصى) وحجم الملف (١٥٠ ميجابايت كحد أقصى) من خلال معلومات الملف في تطبيق «الصور» أو «الملفات».</w:t>
      </w:r>
    </w:p>
    <w:p>
      <w:pPr>
        <w:pStyle w:val="ListParagraph"/>
        <w:numPr>
          <w:ilvl w:val="0"/>
          <w:numId w:val="1"/>
        </w:numPr>
        <w:bidi/>
        <w:spacing w:after="90"/>
        <w:jc w:val="right"/>
      </w:pPr>
      <w:r>
        <w:rPr>
          <w:rFonts w:ascii="Arial" w:cs="Arial" w:eastAsia="Arial" w:hAnsi="Arial"/>
          <w:color w:val="1A1A1A"/>
          <w:sz w:val="22"/>
          <w:szCs w:val="22"/>
          <w:rtl/>
        </w:rPr>
        <w:t xml:space="preserve">إذا تجاوز الحجم المسموح: افتح الفيديو في «الصور» ← مشاركة ← اختر جودة أقل عند التصدير، أو استخدم تطبيق iMovie لتصديره بدقة 720p بدلًا من 1080p/4K لتقليل الحجم بشكل كبير مع بقاء الوضوح جيدًا على الجوال.</w:t>
      </w:r>
    </w:p>
    <w:p>
      <w:pPr>
        <w:pStyle w:val="ListParagraph"/>
        <w:numPr>
          <w:ilvl w:val="0"/>
          <w:numId w:val="1"/>
        </w:numPr>
        <w:bidi/>
        <w:spacing w:after="90"/>
        <w:jc w:val="right"/>
      </w:pPr>
      <w:r>
        <w:rPr>
          <w:rFonts w:ascii="Arial" w:cs="Arial" w:eastAsia="Arial" w:hAnsi="Arial"/>
          <w:color w:val="1A1A1A"/>
          <w:sz w:val="22"/>
          <w:szCs w:val="22"/>
          <w:rtl/>
        </w:rPr>
        <w:t xml:space="preserve">للحصول على أفضل جودة صوت إن توفر جهاز حاسوب: يمكن بديلًا استخدام Keynote أو PowerPoint على ماك مع تسجيل الشاشة عبر QuickTime وميكروفون خارجي، ثم تصدير الفيديو بنفس الطريقة.</w:t>
      </w:r>
    </w:p>
    <w:p>
      <w:pPr>
        <w:bidi/>
        <w:spacing w:after="140" w:before="260"/>
        <w:jc w:val="right"/>
      </w:pPr>
      <w:r>
        <w:rPr>
          <w:rFonts w:ascii="Arial" w:cs="Arial" w:eastAsia="Arial" w:hAnsi="Arial"/>
          <w:b/>
          <w:bCs/>
          <w:color w:val="E8613C"/>
          <w:sz w:val="26"/>
          <w:szCs w:val="26"/>
          <w:rtl/>
        </w:rPr>
        <w:t xml:space="preserve">ملاحظة مهمة</w:t>
      </w:r>
    </w:p>
    <w:p>
      <w:pPr>
        <w:bidi/>
        <w:spacing w:after="120" w:before="0"/>
        <w:jc w:val="right"/>
      </w:pPr>
      <w:r>
        <w:rPr>
          <w:rFonts w:ascii="Arial" w:cs="Arial" w:eastAsia="Arial" w:hAnsi="Arial"/>
          <w:color w:val="5A6B87"/>
          <w:sz w:val="22"/>
          <w:szCs w:val="22"/>
          <w:rtl/>
        </w:rPr>
        <w:t xml:space="preserve">وضّح في بداية أو نهاية حديثك أن واجهات التطبيق والمحاكاة المعروضة هي تصور تصميمي للمشروع وبيانات تجريبية، وأن المشروع في مرحلة التصميم ولم تُجرَ اختبارات فعلية بعد — هذا موجود بالفعل في نص الإلقاء المقترح أعلاه.</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2026-09-16T17:22:21.386Z</dcterms:created>
  <dcterms:modified xsi:type="dcterms:W3CDTF">2026-09-16T17:22:21.386Z</dcterms:modified>
</cp:coreProperties>
</file>

<file path=docProps/custom.xml><?xml version="1.0" encoding="utf-8"?>
<Properties xmlns="http://schemas.openxmlformats.org/officeDocument/2006/custom-properties" xmlns:vt="http://schemas.openxmlformats.org/officeDocument/2006/docPropsVTypes"/>
</file>