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15ED35" w14:textId="77777777" w:rsidR="00994716" w:rsidRPr="005E2DDF" w:rsidRDefault="00994716" w:rsidP="00994716">
      <w:pPr>
        <w:spacing w:line="360" w:lineRule="auto"/>
        <w:jc w:val="center"/>
        <w:rPr>
          <w:rFonts w:ascii="Tahoma" w:hAnsi="Tahoma" w:cs="Tahoma"/>
          <w:b/>
          <w:sz w:val="36"/>
          <w:szCs w:val="24"/>
          <w:u w:val="single"/>
        </w:rPr>
      </w:pPr>
      <w:r w:rsidRPr="005E2DDF">
        <w:rPr>
          <w:rFonts w:ascii="Tahoma" w:hAnsi="Tahoma" w:cs="Tahoma"/>
          <w:b/>
          <w:sz w:val="36"/>
          <w:szCs w:val="24"/>
          <w:u w:val="single"/>
        </w:rPr>
        <w:t>Business Transfer Agreement</w:t>
      </w:r>
    </w:p>
    <w:p w14:paraId="4339EB49" w14:textId="77777777" w:rsidR="00994716" w:rsidRPr="005E2DDF" w:rsidRDefault="00994716" w:rsidP="00B93C16">
      <w:pPr>
        <w:spacing w:line="360" w:lineRule="auto"/>
        <w:jc w:val="both"/>
        <w:rPr>
          <w:rFonts w:ascii="Tahoma" w:hAnsi="Tahoma" w:cs="Tahoma"/>
          <w:sz w:val="24"/>
          <w:szCs w:val="24"/>
        </w:rPr>
      </w:pPr>
    </w:p>
    <w:p w14:paraId="2004320D" w14:textId="66B47630" w:rsidR="007A0212" w:rsidRPr="005E2DDF" w:rsidRDefault="00B93C16" w:rsidP="00B93C16">
      <w:pPr>
        <w:spacing w:line="360" w:lineRule="auto"/>
        <w:jc w:val="both"/>
        <w:rPr>
          <w:rFonts w:ascii="Tahoma" w:hAnsi="Tahoma" w:cs="Tahoma"/>
          <w:sz w:val="24"/>
          <w:szCs w:val="24"/>
        </w:rPr>
      </w:pPr>
      <w:r w:rsidRPr="005E2DDF">
        <w:rPr>
          <w:rFonts w:ascii="Tahoma" w:hAnsi="Tahoma" w:cs="Tahoma"/>
          <w:sz w:val="24"/>
          <w:szCs w:val="24"/>
        </w:rPr>
        <w:t xml:space="preserve">This Business Transfer Agreement (“Agreement”) is entered into on, at _____ by and between: ______________ a company incorporated under the </w:t>
      </w:r>
      <w:r w:rsidR="00FE1AF9">
        <w:rPr>
          <w:rFonts w:ascii="Tahoma" w:hAnsi="Tahoma" w:cs="Tahoma"/>
          <w:sz w:val="24"/>
          <w:szCs w:val="24"/>
        </w:rPr>
        <w:t>[</w:t>
      </w:r>
      <w:r w:rsidR="00FE1AF9" w:rsidRPr="00FE1AF9">
        <w:rPr>
          <w:rFonts w:ascii="Tahoma" w:hAnsi="Tahoma" w:cs="Tahoma"/>
          <w:sz w:val="24"/>
          <w:szCs w:val="24"/>
          <w:highlight w:val="yellow"/>
        </w:rPr>
        <w:t>SPECIFY LAW</w:t>
      </w:r>
      <w:r w:rsidR="00FE1AF9">
        <w:rPr>
          <w:rFonts w:ascii="Tahoma" w:hAnsi="Tahoma" w:cs="Tahoma"/>
          <w:sz w:val="24"/>
          <w:szCs w:val="24"/>
        </w:rPr>
        <w:t>]</w:t>
      </w:r>
      <w:r w:rsidRPr="005E2DDF">
        <w:rPr>
          <w:rFonts w:ascii="Tahoma" w:hAnsi="Tahoma" w:cs="Tahoma"/>
          <w:sz w:val="24"/>
          <w:szCs w:val="24"/>
        </w:rPr>
        <w:t xml:space="preserve"> and whose registered office is at _______ (hereinafter referred to as the “Seller”),; AND _____________, a company incorporated under the </w:t>
      </w:r>
      <w:r w:rsidR="00FE1AF9">
        <w:rPr>
          <w:rFonts w:ascii="Tahoma" w:hAnsi="Tahoma" w:cs="Tahoma"/>
          <w:sz w:val="24"/>
          <w:szCs w:val="24"/>
        </w:rPr>
        <w:t>[</w:t>
      </w:r>
      <w:r w:rsidR="00FE1AF9" w:rsidRPr="00FE1AF9">
        <w:rPr>
          <w:rFonts w:ascii="Tahoma" w:hAnsi="Tahoma" w:cs="Tahoma"/>
          <w:sz w:val="24"/>
          <w:szCs w:val="24"/>
          <w:highlight w:val="yellow"/>
        </w:rPr>
        <w:t>SPECIFY LAW</w:t>
      </w:r>
      <w:r w:rsidR="00FE1AF9">
        <w:rPr>
          <w:rFonts w:ascii="Tahoma" w:hAnsi="Tahoma" w:cs="Tahoma"/>
          <w:sz w:val="24"/>
          <w:szCs w:val="24"/>
        </w:rPr>
        <w:t>]</w:t>
      </w:r>
      <w:r w:rsidR="00FE1AF9" w:rsidRPr="005E2DDF">
        <w:rPr>
          <w:rFonts w:ascii="Tahoma" w:hAnsi="Tahoma" w:cs="Tahoma"/>
          <w:sz w:val="24"/>
          <w:szCs w:val="24"/>
        </w:rPr>
        <w:t xml:space="preserve"> </w:t>
      </w:r>
      <w:r w:rsidRPr="005E2DDF">
        <w:rPr>
          <w:rFonts w:ascii="Tahoma" w:hAnsi="Tahoma" w:cs="Tahoma"/>
          <w:sz w:val="24"/>
          <w:szCs w:val="24"/>
        </w:rPr>
        <w:t>and whose registered office is at ____________________ (hereinafter referred to as the “Purchaser”), (Unless the context requires otherwise, the Seller and the Purchaser are hereinafter collectively referred to as ‘Parties’ and individually as a ‘Party’.)</w:t>
      </w:r>
    </w:p>
    <w:p w14:paraId="5C00F117" w14:textId="77777777" w:rsidR="00B93C16" w:rsidRPr="005E2DDF" w:rsidRDefault="00B93C16" w:rsidP="00B93C16">
      <w:pPr>
        <w:spacing w:line="360" w:lineRule="auto"/>
        <w:jc w:val="both"/>
        <w:rPr>
          <w:rFonts w:ascii="Tahoma" w:hAnsi="Tahoma" w:cs="Tahoma"/>
          <w:sz w:val="24"/>
          <w:szCs w:val="24"/>
        </w:rPr>
      </w:pPr>
    </w:p>
    <w:p w14:paraId="2B2DED6D" w14:textId="77777777" w:rsidR="00B93C16" w:rsidRPr="005E2DDF" w:rsidRDefault="00B93C16" w:rsidP="00B93C16">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r w:rsidRPr="005E2DDF">
        <w:rPr>
          <w:rFonts w:ascii="Tahoma" w:eastAsia="Times New Roman" w:hAnsi="Tahoma" w:cs="Tahoma"/>
          <w:color w:val="212529"/>
          <w:sz w:val="24"/>
          <w:szCs w:val="24"/>
        </w:rPr>
        <w:t>General Provisions</w:t>
      </w:r>
    </w:p>
    <w:p w14:paraId="1BFA41EC" w14:textId="77777777" w:rsidR="00B93C16" w:rsidRPr="005E2DDF" w:rsidRDefault="00B93C16" w:rsidP="00B93C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p>
    <w:p w14:paraId="6ABFAD9C" w14:textId="77777777" w:rsidR="00B93C16" w:rsidRPr="005E2DDF" w:rsidRDefault="00B93C16" w:rsidP="00B93C16">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r w:rsidRPr="005E2DDF">
        <w:rPr>
          <w:rFonts w:ascii="Tahoma" w:eastAsia="Times New Roman" w:hAnsi="Tahoma" w:cs="Tahoma"/>
          <w:color w:val="212529"/>
          <w:sz w:val="24"/>
          <w:szCs w:val="24"/>
        </w:rPr>
        <w:t xml:space="preserve"> Definitions. Appendix A to this Agreement sets forth the definitions of certain terms used in this Agreement.</w:t>
      </w:r>
    </w:p>
    <w:p w14:paraId="56742053" w14:textId="77777777" w:rsidR="00B93C16" w:rsidRPr="005E2DDF" w:rsidRDefault="00B93C16" w:rsidP="00B93C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p>
    <w:p w14:paraId="4008E426" w14:textId="77777777" w:rsidR="00B93C16" w:rsidRPr="005E2DDF" w:rsidRDefault="00B93C16" w:rsidP="00B93C16">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r w:rsidRPr="005E2DDF">
        <w:rPr>
          <w:rFonts w:ascii="Tahoma" w:eastAsia="Times New Roman" w:hAnsi="Tahoma" w:cs="Tahoma"/>
          <w:color w:val="212529"/>
          <w:sz w:val="24"/>
          <w:szCs w:val="24"/>
        </w:rPr>
        <w:t xml:space="preserve"> Other Definitions and Meanings; Interpretation. For purposes of this Agreement, the term "Party" means (except where the context otherwise requires)  Purchaser or Seller; the term "Parties" means (except where the context otherwise requires) Purchaser and Seller together; the term "person" includes any natural person, firm, association, partnership, corporation, governmental agency, or other entity other than the parties; and the words "hereof", "herein", "hereby" and other words of similar import refer to this Agreement as a whole. The headings of the Articles and Sections of this Agreement have been included for convenience of reference only and shall not be deemed to affect the meaning of the operative provisions of this Agreement.</w:t>
      </w:r>
    </w:p>
    <w:p w14:paraId="30255109" w14:textId="77777777" w:rsidR="00B93C16" w:rsidRPr="005E2DDF" w:rsidRDefault="00B93C16" w:rsidP="00B93C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ahoma" w:eastAsia="Times New Roman" w:hAnsi="Tahoma" w:cs="Tahoma"/>
          <w:color w:val="212529"/>
          <w:sz w:val="24"/>
          <w:szCs w:val="24"/>
        </w:rPr>
      </w:pPr>
    </w:p>
    <w:p w14:paraId="22A287D5" w14:textId="2B66EA49"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lastRenderedPageBreak/>
        <w:t xml:space="preserve">SALE AND PURCHASE OF BUSINESS UNDERTAKING </w:t>
      </w:r>
    </w:p>
    <w:p w14:paraId="5041CDBF" w14:textId="2DA89340"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 In consideration of the Purchase Consideration to be paid by the Purchaser to the Seller in the manner set out herein and subject to the provisions of this Agreement, on the Closing </w:t>
      </w:r>
      <w:r w:rsidR="00377724" w:rsidRPr="005E2DDF">
        <w:rPr>
          <w:rFonts w:ascii="Tahoma" w:hAnsi="Tahoma" w:cs="Tahoma"/>
          <w:sz w:val="24"/>
          <w:szCs w:val="24"/>
        </w:rPr>
        <w:t>Date</w:t>
      </w:r>
      <w:r w:rsidRPr="005E2DDF">
        <w:rPr>
          <w:rFonts w:ascii="Tahoma" w:hAnsi="Tahoma" w:cs="Tahoma"/>
          <w:sz w:val="24"/>
          <w:szCs w:val="24"/>
        </w:rPr>
        <w:t xml:space="preserve"> , the Seller hereby agrees to sell, transfer, convey and deliver to the Purchaser, and the Purchaser hereby agrees to purchase, acquire and accept from the Seller, absolutely and forever the  Business Undertaking including legal and beneficial rights, title and interest and liabilities of the Seller in and to the  Business Undertaking as a going concern on a slump sale “as is where is basis”. </w:t>
      </w:r>
    </w:p>
    <w:p w14:paraId="077EEA4A" w14:textId="409AEAA4"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Parties specifically acknowledge and agree that the Transaction will constitute an outright slump sale of </w:t>
      </w:r>
      <w:r w:rsidR="002274EA" w:rsidRPr="005E2DDF">
        <w:rPr>
          <w:rFonts w:ascii="Tahoma" w:hAnsi="Tahoma" w:cs="Tahoma"/>
          <w:sz w:val="24"/>
          <w:szCs w:val="24"/>
        </w:rPr>
        <w:t>the Business</w:t>
      </w:r>
      <w:r w:rsidRPr="005E2DDF">
        <w:rPr>
          <w:rFonts w:ascii="Tahoma" w:hAnsi="Tahoma" w:cs="Tahoma"/>
          <w:sz w:val="24"/>
          <w:szCs w:val="24"/>
        </w:rPr>
        <w:t xml:space="preserve"> Undertaking with effect from the Closing Date as an inseparable whole, as a going concern on ‘as is where is basis’, for the Purchase Consideration duly discharged by the Purchaser. </w:t>
      </w:r>
    </w:p>
    <w:p w14:paraId="2AEEBA74"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Parties agree that all tax liabilities or liabilities under any statute in force in relation to any period prior to the Closing Date including but not limited to any past tax litigations / statutory dues which relate to the period prior to the Agreement Effective Date would be of the Seller in all respects and would not be taken over by the Purchaser. </w:t>
      </w:r>
    </w:p>
    <w:p w14:paraId="2373B601" w14:textId="35020523"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Parties acknowledge and agree that those assets of </w:t>
      </w:r>
      <w:r w:rsidR="002274EA" w:rsidRPr="005E2DDF">
        <w:rPr>
          <w:rFonts w:ascii="Tahoma" w:hAnsi="Tahoma" w:cs="Tahoma"/>
          <w:sz w:val="24"/>
          <w:szCs w:val="24"/>
        </w:rPr>
        <w:t>the Business</w:t>
      </w:r>
      <w:r w:rsidRPr="005E2DDF">
        <w:rPr>
          <w:rFonts w:ascii="Tahoma" w:hAnsi="Tahoma" w:cs="Tahoma"/>
          <w:sz w:val="24"/>
          <w:szCs w:val="24"/>
        </w:rPr>
        <w:t xml:space="preserve"> Undertaking that are movable in nature or are otherwise capable of transfer by endorsement and delivery, shall stand vested in the Purchaser on delivery, and shall become the property of the Purchaser. </w:t>
      </w:r>
    </w:p>
    <w:p w14:paraId="291A113E"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Book Debts, advances, deposits, receivables (including, without limitation, accounts receivables) as set forth in Part 1 of Schedule 1 to this Agreement shall be legally assigned absolutely in whole and not in part by the Seller to the Purchaser with effect from the Closing Date. </w:t>
      </w:r>
    </w:p>
    <w:p w14:paraId="681438EF"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Assumed Contracts shall be </w:t>
      </w:r>
      <w:r w:rsidR="00377724" w:rsidRPr="005E2DDF">
        <w:rPr>
          <w:rFonts w:ascii="Tahoma" w:hAnsi="Tahoma" w:cs="Tahoma"/>
          <w:sz w:val="24"/>
          <w:szCs w:val="24"/>
        </w:rPr>
        <w:t>notated</w:t>
      </w:r>
      <w:r w:rsidRPr="005E2DDF">
        <w:rPr>
          <w:rFonts w:ascii="Tahoma" w:hAnsi="Tahoma" w:cs="Tahoma"/>
          <w:sz w:val="24"/>
          <w:szCs w:val="24"/>
        </w:rPr>
        <w:t xml:space="preserve"> by the Seller in </w:t>
      </w:r>
      <w:r w:rsidR="00377724" w:rsidRPr="005E2DDF">
        <w:rPr>
          <w:rFonts w:ascii="Tahoma" w:hAnsi="Tahoma" w:cs="Tahoma"/>
          <w:sz w:val="24"/>
          <w:szCs w:val="24"/>
        </w:rPr>
        <w:t>favor</w:t>
      </w:r>
      <w:r w:rsidRPr="005E2DDF">
        <w:rPr>
          <w:rFonts w:ascii="Tahoma" w:hAnsi="Tahoma" w:cs="Tahoma"/>
          <w:sz w:val="24"/>
          <w:szCs w:val="24"/>
        </w:rPr>
        <w:t xml:space="preserve"> of the Purchaser with effect from the Closing Date</w:t>
      </w:r>
    </w:p>
    <w:p w14:paraId="6AD9189D" w14:textId="6E940C5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lastRenderedPageBreak/>
        <w:t xml:space="preserve">Notwithstanding anything to the contrary contained in this Agreement, the Parties hereby agree that on and from the Closing Date, the profits and losses as well as risks and rewards relating to the  Business Undertaking shall be deemed to be the profits and losses and risks and rewards of the Purchaser and deemed to have been transferred to the Purchaser with effect from the Closing Date. </w:t>
      </w:r>
    </w:p>
    <w:p w14:paraId="25923F8A" w14:textId="77945DDE"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During the period, if any, between the Agreement Effective Date and the Closing Date, </w:t>
      </w:r>
      <w:r w:rsidR="002274EA" w:rsidRPr="005E2DDF">
        <w:rPr>
          <w:rFonts w:ascii="Tahoma" w:hAnsi="Tahoma" w:cs="Tahoma"/>
          <w:sz w:val="24"/>
          <w:szCs w:val="24"/>
        </w:rPr>
        <w:t>the Business</w:t>
      </w:r>
      <w:r w:rsidRPr="005E2DDF">
        <w:rPr>
          <w:rFonts w:ascii="Tahoma" w:hAnsi="Tahoma" w:cs="Tahoma"/>
          <w:sz w:val="24"/>
          <w:szCs w:val="24"/>
        </w:rPr>
        <w:t xml:space="preserve"> Undertaking shall be carried on by the Seller in trust for / on behalf of the Purchaser. </w:t>
      </w:r>
    </w:p>
    <w:p w14:paraId="769C5863"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With effect from the Agreement Effective Date, until the Closing Date, all taxes and statutory dues of any nature, duties, cess or any other like payment or deductions made by the Seller </w:t>
      </w:r>
    </w:p>
    <w:p w14:paraId="66F7C433" w14:textId="77777777" w:rsidR="00B93C16" w:rsidRPr="005E2DDF" w:rsidRDefault="00B93C16" w:rsidP="00B93C16">
      <w:pPr>
        <w:pStyle w:val="ListParagraph"/>
        <w:spacing w:line="360" w:lineRule="auto"/>
        <w:ind w:left="1080"/>
        <w:jc w:val="both"/>
        <w:rPr>
          <w:rFonts w:ascii="Tahoma" w:hAnsi="Tahoma" w:cs="Tahoma"/>
          <w:sz w:val="24"/>
          <w:szCs w:val="24"/>
        </w:rPr>
      </w:pPr>
    </w:p>
    <w:p w14:paraId="4A2ECAA5"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 xml:space="preserve">PURCHASE CONSIDERATION </w:t>
      </w:r>
    </w:p>
    <w:p w14:paraId="0020E7EC" w14:textId="264EABFC"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consideration for the sale and transfer of </w:t>
      </w:r>
      <w:r w:rsidR="002274EA" w:rsidRPr="005E2DDF">
        <w:rPr>
          <w:rFonts w:ascii="Tahoma" w:hAnsi="Tahoma" w:cs="Tahoma"/>
          <w:sz w:val="24"/>
          <w:szCs w:val="24"/>
        </w:rPr>
        <w:t>the Business</w:t>
      </w:r>
      <w:r w:rsidRPr="005E2DDF">
        <w:rPr>
          <w:rFonts w:ascii="Tahoma" w:hAnsi="Tahoma" w:cs="Tahoma"/>
          <w:sz w:val="24"/>
          <w:szCs w:val="24"/>
        </w:rPr>
        <w:t xml:space="preserve"> Undertaking on a going concern basis in accordance with this Agreement by the Purchaser to the Seller shall be a value of Rs _________ (“Purchase Consideration”) and shall be paid in accordance with Article 3.3 below. </w:t>
      </w:r>
    </w:p>
    <w:p w14:paraId="096E0342"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Purchase Consideration has been agreed between the Parties based on a valuation report dated of an independent valuer. </w:t>
      </w:r>
    </w:p>
    <w:p w14:paraId="5C7FA922"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On the Closing Date the Purchaser shall issue _______ Redeemable Preference Shares free and clear from all encumbrances and valued at the Purchase Consideration on terms set out in Schedule 4 of this Agreement. </w:t>
      </w:r>
    </w:p>
    <w:p w14:paraId="28886160" w14:textId="77777777" w:rsidR="00B93C16" w:rsidRPr="005E2DDF" w:rsidRDefault="00B93C16" w:rsidP="00B93C16">
      <w:pPr>
        <w:pStyle w:val="ListParagraph"/>
        <w:numPr>
          <w:ilvl w:val="1"/>
          <w:numId w:val="2"/>
        </w:numPr>
        <w:spacing w:line="360" w:lineRule="auto"/>
        <w:jc w:val="both"/>
        <w:rPr>
          <w:rFonts w:ascii="Tahoma" w:hAnsi="Tahoma" w:cs="Tahoma"/>
          <w:sz w:val="24"/>
          <w:szCs w:val="24"/>
        </w:rPr>
      </w:pPr>
      <w:r w:rsidRPr="005E2DDF">
        <w:rPr>
          <w:rFonts w:ascii="Tahoma" w:hAnsi="Tahoma" w:cs="Tahoma"/>
          <w:sz w:val="24"/>
          <w:szCs w:val="24"/>
        </w:rPr>
        <w:t xml:space="preserve">The Purchaser will allocate the aforesaid Purchase Consideration on the basis of purchase price allocation. </w:t>
      </w:r>
    </w:p>
    <w:p w14:paraId="130C56E0" w14:textId="77777777" w:rsidR="00B93C16" w:rsidRPr="005E2DDF" w:rsidRDefault="00B93C16" w:rsidP="00B93C16">
      <w:pPr>
        <w:pStyle w:val="ListParagraph"/>
        <w:spacing w:line="360" w:lineRule="auto"/>
        <w:ind w:left="1080"/>
        <w:jc w:val="both"/>
        <w:rPr>
          <w:rFonts w:ascii="Tahoma" w:hAnsi="Tahoma" w:cs="Tahoma"/>
          <w:sz w:val="24"/>
          <w:szCs w:val="24"/>
        </w:rPr>
      </w:pPr>
    </w:p>
    <w:p w14:paraId="5B6D8F4A"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 xml:space="preserve">Costs, Expenses and Attorneys’ Fees.  Each of the parties will bear its own costs, expenses, and attorneys’ fees incurred in connection with the [specify, as appropriate: Litigation or Underlying Dispute]. </w:t>
      </w:r>
    </w:p>
    <w:p w14:paraId="151EE167" w14:textId="77777777" w:rsidR="00B93C16" w:rsidRPr="005E2DDF" w:rsidRDefault="00B93C16" w:rsidP="00B93C16">
      <w:pPr>
        <w:pStyle w:val="ListParagraph"/>
        <w:spacing w:line="360" w:lineRule="auto"/>
        <w:jc w:val="both"/>
        <w:rPr>
          <w:rFonts w:ascii="Tahoma" w:hAnsi="Tahoma" w:cs="Tahoma"/>
          <w:sz w:val="24"/>
          <w:szCs w:val="24"/>
        </w:rPr>
      </w:pPr>
    </w:p>
    <w:p w14:paraId="5CB9E5E3" w14:textId="77777777" w:rsidR="00B93C16" w:rsidRPr="005E2DDF" w:rsidRDefault="00B93C16" w:rsidP="00711AB5">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lastRenderedPageBreak/>
        <w:t>Governing Law and Jurisdiction.  The laws of the State of ____ [state] shall apply to and control any interpretation, construction, performance or enforcement of this Agreement.  The Parties agree that the exclusive jurisdiction for any legal proceeding arising out of or relating to this Agreement shall be the ______ [the court] and all Parties hereby waive any challenge to personal jurisdiction or venue in that court.</w:t>
      </w:r>
    </w:p>
    <w:p w14:paraId="62B51B84" w14:textId="77777777" w:rsidR="00B93C16" w:rsidRPr="005E2DDF" w:rsidRDefault="00B93C16" w:rsidP="00B93C16">
      <w:pPr>
        <w:pStyle w:val="ListParagraph"/>
        <w:spacing w:line="360" w:lineRule="auto"/>
        <w:jc w:val="both"/>
        <w:rPr>
          <w:rFonts w:ascii="Tahoma" w:hAnsi="Tahoma" w:cs="Tahoma"/>
          <w:sz w:val="24"/>
          <w:szCs w:val="24"/>
        </w:rPr>
      </w:pPr>
    </w:p>
    <w:p w14:paraId="58ED7FED"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Attorneys’ Fees and Costs for Breach.  The prevailing Party in any action to enforce or interpret this Agreement is entitled to recover from the other Party its reasonable attorneys’ fees.</w:t>
      </w:r>
    </w:p>
    <w:p w14:paraId="2A51934C" w14:textId="77777777" w:rsidR="00B93C16" w:rsidRPr="005E2DDF" w:rsidRDefault="00B93C16" w:rsidP="00B93C16">
      <w:pPr>
        <w:pStyle w:val="ListParagraph"/>
        <w:spacing w:line="360" w:lineRule="auto"/>
        <w:jc w:val="both"/>
        <w:rPr>
          <w:rFonts w:ascii="Tahoma" w:hAnsi="Tahoma" w:cs="Tahoma"/>
          <w:sz w:val="24"/>
          <w:szCs w:val="24"/>
        </w:rPr>
      </w:pPr>
    </w:p>
    <w:p w14:paraId="168C892D" w14:textId="77777777" w:rsidR="00B93C16" w:rsidRPr="005E2DDF" w:rsidRDefault="00B93C16" w:rsidP="00711AB5">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 xml:space="preserve">Construction.  This Agreement shall be construed as if the Parties jointly prepared it, and any uncertainty or ambiguity shall not be interpreted against any one Party. </w:t>
      </w:r>
    </w:p>
    <w:p w14:paraId="28775087" w14:textId="77777777" w:rsidR="00B93C16" w:rsidRPr="005E2DDF" w:rsidRDefault="00B93C16" w:rsidP="00B93C16">
      <w:pPr>
        <w:pStyle w:val="ListParagraph"/>
        <w:spacing w:line="360" w:lineRule="auto"/>
        <w:jc w:val="both"/>
        <w:rPr>
          <w:rFonts w:ascii="Tahoma" w:hAnsi="Tahoma" w:cs="Tahoma"/>
          <w:sz w:val="24"/>
          <w:szCs w:val="24"/>
        </w:rPr>
      </w:pPr>
    </w:p>
    <w:p w14:paraId="045901F8"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14:paraId="65AD400A" w14:textId="77777777" w:rsidR="00B93C16" w:rsidRPr="005E2DDF" w:rsidRDefault="00B93C16" w:rsidP="00B93C16">
      <w:pPr>
        <w:pStyle w:val="ListParagraph"/>
        <w:spacing w:line="360" w:lineRule="auto"/>
        <w:jc w:val="both"/>
        <w:rPr>
          <w:rFonts w:ascii="Tahoma" w:hAnsi="Tahoma" w:cs="Tahoma"/>
          <w:sz w:val="24"/>
          <w:szCs w:val="24"/>
        </w:rPr>
      </w:pPr>
    </w:p>
    <w:p w14:paraId="427E9B45" w14:textId="77777777" w:rsidR="00B93C16" w:rsidRPr="005E2DDF" w:rsidRDefault="00B93C16" w:rsidP="00711AB5">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14:paraId="0E178587" w14:textId="77777777" w:rsidR="00B93C16" w:rsidRPr="005E2DDF" w:rsidRDefault="00B93C16" w:rsidP="00B93C16">
      <w:pPr>
        <w:pStyle w:val="ListParagraph"/>
        <w:spacing w:line="360" w:lineRule="auto"/>
        <w:jc w:val="both"/>
        <w:rPr>
          <w:rFonts w:ascii="Tahoma" w:hAnsi="Tahoma" w:cs="Tahoma"/>
          <w:sz w:val="24"/>
          <w:szCs w:val="24"/>
        </w:rPr>
      </w:pPr>
    </w:p>
    <w:p w14:paraId="376A4F41"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Number.  Whenever applicable within this Agreement, the singular shall include the plural and the plural shall include the singular.</w:t>
      </w:r>
    </w:p>
    <w:p w14:paraId="046F47D5" w14:textId="77777777" w:rsidR="00B93C16" w:rsidRPr="005E2DDF" w:rsidRDefault="00B93C16" w:rsidP="00B93C16">
      <w:pPr>
        <w:pStyle w:val="ListParagraph"/>
        <w:spacing w:line="360" w:lineRule="auto"/>
        <w:jc w:val="both"/>
        <w:rPr>
          <w:rFonts w:ascii="Tahoma" w:hAnsi="Tahoma" w:cs="Tahoma"/>
          <w:sz w:val="24"/>
          <w:szCs w:val="24"/>
        </w:rPr>
      </w:pPr>
    </w:p>
    <w:p w14:paraId="3C237A57" w14:textId="77777777" w:rsidR="00B93C16" w:rsidRPr="005E2DDF" w:rsidRDefault="00B93C16" w:rsidP="00711AB5">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lastRenderedPageBreak/>
        <w:t>Headings.  The headings of paragraphs herein are included solely for convenience of reference and shall not control the meaning or interpretation of any of the provisions of this Agreement.</w:t>
      </w:r>
    </w:p>
    <w:p w14:paraId="38192BC8" w14:textId="77777777" w:rsidR="00B93C16" w:rsidRPr="005E2DDF" w:rsidRDefault="00B93C16" w:rsidP="00B93C16">
      <w:pPr>
        <w:pStyle w:val="ListParagraph"/>
        <w:spacing w:line="360" w:lineRule="auto"/>
        <w:jc w:val="both"/>
        <w:rPr>
          <w:rFonts w:ascii="Tahoma" w:hAnsi="Tahoma" w:cs="Tahoma"/>
          <w:sz w:val="24"/>
          <w:szCs w:val="24"/>
        </w:rPr>
      </w:pPr>
    </w:p>
    <w:p w14:paraId="38B158C5"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14:paraId="06A7517D" w14:textId="77777777" w:rsidR="00B93C16" w:rsidRPr="005E2DDF" w:rsidRDefault="00B93C16" w:rsidP="00B93C16">
      <w:pPr>
        <w:pStyle w:val="ListParagraph"/>
        <w:spacing w:line="360" w:lineRule="auto"/>
        <w:jc w:val="both"/>
        <w:rPr>
          <w:rFonts w:ascii="Tahoma" w:hAnsi="Tahoma" w:cs="Tahoma"/>
          <w:sz w:val="24"/>
          <w:szCs w:val="24"/>
        </w:rPr>
      </w:pPr>
    </w:p>
    <w:p w14:paraId="5BEDECAB" w14:textId="77777777" w:rsidR="00B93C16" w:rsidRPr="005E2DDF" w:rsidRDefault="00B93C16" w:rsidP="00B93C16">
      <w:pPr>
        <w:pStyle w:val="ListParagraph"/>
        <w:numPr>
          <w:ilvl w:val="0"/>
          <w:numId w:val="2"/>
        </w:numPr>
        <w:spacing w:line="360" w:lineRule="auto"/>
        <w:jc w:val="both"/>
        <w:rPr>
          <w:rFonts w:ascii="Tahoma" w:hAnsi="Tahoma" w:cs="Tahoma"/>
          <w:sz w:val="24"/>
          <w:szCs w:val="24"/>
        </w:rPr>
      </w:pPr>
      <w:r w:rsidRPr="005E2DDF">
        <w:rPr>
          <w:rFonts w:ascii="Tahoma" w:hAnsi="Tahoma" w:cs="Tahoma"/>
          <w:sz w:val="24"/>
          <w:szCs w:val="24"/>
        </w:rPr>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14:paraId="519D482B" w14:textId="77777777" w:rsidR="00B93C16" w:rsidRPr="005E2DDF" w:rsidRDefault="00B93C16" w:rsidP="00B93C16">
      <w:pPr>
        <w:spacing w:line="360" w:lineRule="auto"/>
        <w:jc w:val="both"/>
        <w:rPr>
          <w:rFonts w:ascii="Tahoma" w:hAnsi="Tahoma" w:cs="Tahoma"/>
          <w:sz w:val="24"/>
          <w:szCs w:val="24"/>
        </w:rPr>
      </w:pPr>
    </w:p>
    <w:sectPr w:rsidR="00B93C16" w:rsidRPr="005E2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C2A45"/>
    <w:multiLevelType w:val="multilevel"/>
    <w:tmpl w:val="090EAB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 w15:restartNumberingAfterBreak="0">
    <w:nsid w:val="5E1B083E"/>
    <w:multiLevelType w:val="hybridMultilevel"/>
    <w:tmpl w:val="115C3784"/>
    <w:lvl w:ilvl="0" w:tplc="0409000F">
      <w:start w:val="1"/>
      <w:numFmt w:val="decimal"/>
      <w:lvlText w:val="%1."/>
      <w:lvlJc w:val="left"/>
      <w:pPr>
        <w:ind w:left="720" w:hanging="360"/>
      </w:pPr>
      <w:rPr>
        <w:rFonts w:hint="default"/>
      </w:rPr>
    </w:lvl>
    <w:lvl w:ilvl="1" w:tplc="C7360FF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3C16"/>
    <w:rsid w:val="002274EA"/>
    <w:rsid w:val="00377724"/>
    <w:rsid w:val="005E2DDF"/>
    <w:rsid w:val="00711AB5"/>
    <w:rsid w:val="007A0212"/>
    <w:rsid w:val="00994716"/>
    <w:rsid w:val="00B93C16"/>
    <w:rsid w:val="00D31176"/>
    <w:rsid w:val="00F064BA"/>
    <w:rsid w:val="00FE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0C74"/>
  <w15:docId w15:val="{7F7191F0-BD31-4CD7-9E72-5A4F9B8E8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93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3C16"/>
    <w:rPr>
      <w:rFonts w:ascii="Courier New" w:eastAsia="Times New Roman" w:hAnsi="Courier New" w:cs="Courier New"/>
      <w:sz w:val="20"/>
      <w:szCs w:val="20"/>
    </w:rPr>
  </w:style>
  <w:style w:type="paragraph" w:styleId="ListParagraph">
    <w:name w:val="List Paragraph"/>
    <w:basedOn w:val="Normal"/>
    <w:uiPriority w:val="34"/>
    <w:qFormat/>
    <w:rsid w:val="00B93C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68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1162</Words>
  <Characters>6625</Characters>
  <Application>Microsoft Office Word</Application>
  <DocSecurity>0</DocSecurity>
  <Lines>55</Lines>
  <Paragraphs>15</Paragraphs>
  <ScaleCrop>false</ScaleCrop>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12</cp:revision>
  <dcterms:created xsi:type="dcterms:W3CDTF">2020-08-26T11:16:00Z</dcterms:created>
  <dcterms:modified xsi:type="dcterms:W3CDTF">2020-09-10T13:45:00Z</dcterms:modified>
</cp:coreProperties>
</file>