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Direct Mail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purpose of this policy is to establish guidelines for the use of direct mail by our company. Direct mail is a cost-effective way to reach customers and prospects, but it must be done in a way that complies with legal and ethical guidelines. This policy is intended to ensure that all direct mail efforts are conducted in a professional and compliant manner.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Permission-based direct mail: All direct mail efforts must be permission-based. This means that individuals must give their express consent to receive direct mail communications from our company. This consent can be obtained through opt-in forms on our website, at events, or through other means.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Unsubscribe option: All direct mail communications must include an unsubscribe option. This allows individuals to opt-out of receiving future direct mail communications from our company.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Compliance with laws: Our company will comply with all applicable laws and regulations related to direct mail, including the DMA's Mail Preference Service and the General Data Protection Regulation (GDPR).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Direct mail content: All direct mail communications must be professional and appropriate. The content must not be misleading, offensive, or in violation of any laws or regulations.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Direct mail frequency: We will not send more than a certain number of direct mail per week/month.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Direct mail list management: Our company will maintain a list of individuals who have opted-in to receive direct mail communications. This list will be kept up-to-date and accurate. Individuals can opt-out of receiving direct mail communications at any time.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Direct mail testing: All direct mail campaigns will be thoroughly tested before they are sent to ensure that they are free of technical errors and that the unsubscribe option is working properly.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Direct mail tracking: Our company will track the success of direct mail campaigns. This will include tracking the number of direct mail sent, the number of direct mail opened, the number of clicks, and the number of conversions.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Training: All employees who are involved in direct mail will be trained on this policy and on best practices for direct mail.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Review: This policy will be reviewed on a regular basis to ensure that it is up-to-date and in compliance with all applicable laws and regulations.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Enforcement: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Violations of this policy may result in disciplinary action, up to and including termination of employment. Additionally, our company may be subject to legal action if we are found to be in violation of any laws or regulations related to direct mail.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Our company's direct mail efforts must be conducted in a professional and compliant manner. This policy is intended to ensure that all direct mail efforts are conducted in a way that complies with legal and ethical guidelines. By adhering to this policy, our company will be able to effectively and efficiently reach customers and prospects through direct mail.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policy has been approved by the management and is effective immediately.</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