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Gift Wrapping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including the option for gift wrapping. This policy outlines the conditions under which gift wrapping is available, the cost, and the process for purchasing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Gift Wrapping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Gift wrapping is optional and can be added to any order at checkout.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Gift wrapping includes gift wrapping paper, ribbon, and a gift tag with a personalized message (if requested).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Gift wrapping rates will vary depending on the size and type of item being wrapped.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Gift wrapping is non-refundable, and cannot be added or changed once the order has been shipped.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Gift wrapping is available for all items that can be shipped.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Purchasing Gift Wrapping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Gift wrapping can be added to an order at the time of checkout.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cost of gift wrapping will be clearly stated at checkout and will be added to the total cost of the 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Payment of gift wrapping is required in order to complete the order.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Gift wrapping can be purchased using any of the accepted payment methods on our website.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Customers can also specify a personalized message to be written on the gift tag.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Packaging and Shipping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gift-wrapped items will be packaged securely to prevent damage during shipping.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Gift-wrapped items will be shipped with the appropriate shipping method chosen by the customer at checkout.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 will not be held responsible for any damage to the gift wrapping during transit, but will make sure that the item inside will be in perfect condition.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understand that gift giving is an important occasion and we want to make it easy for our customers to send a gift. We believe that our gift wrapping policy is a key part of providing a complete service to our customers. By purchasing gift wrapping, customers can have the assurance that their gift will be wrapped in an attractive and professional way. Additionally, the option of including a personalized message on the gift tag will make it even more special. It's important to note that our company will not be held responsible for any damage to the gift wrapping during transit, but will make sure that the item inside will be in perfect condition.</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