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Upgrade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purpose of this policy is to establish procedures for upgrading products that are outdated, have reached end-of-life, or no longer meet customer needs. This policy applies to all employees, contractors, and vendors involved in the product upgrade process.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Product Upgrade Criteria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product upgrade will be initiated if a product is found to be outdated, has reached end-of-life, or no longer meets customer needs.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decision to initiate an upgrade will be made by the product development, marketing, and customer service teams in coordination with the sales team.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an upgrade is necessary, the company will immediately notify the affected customers and take necessary steps to upgrade the product.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Product Upgrade Procedures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Once an upgrade has been initiated, the product development, marketing, and customer service teams will work to identify the specific needs and requirements of the upgrade.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product development team will work closely with the marketing and customer service teams to develop and implement an upgrade plan.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sales team will work closely with the product development, marketing, and customer service teams to notify affected customers and provide them with information about the upgrade.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logistics and supply chain teams will work closely with the product development, marketing, and customer service teams to ensure that the upgrade is delivered in a timely manner.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customer service team will work closely with the sales team to ensure that customers are satisfied with the upgrade and that any issues with the previous version of the product are fully resolved.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Post-Upgrade Evaluation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post-upgrade evaluation meeting will be held to discuss the results of the upgrade and to identify areas for improvement.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Based on the evaluation, the company may make changes to the product development, marketing, and customer service procedures to improve future upgrades.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company will also monitor the customer satisfaction rate and take any necessary steps to improve customer satisfaction.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Conclusion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product upgrade process is critical to maintaining customer satisfaction and loyalty, and staying competitive in the market. By following this policy, we can ensure that product upgrades are handled in a timely, efficient, and customer-focused manner. All employees, contractors, and vendors involved in the product upgrade process must be familiar with this policy and their specific roles and responsibilities.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policy is subject to change and review, and any changes will be communicated to all relevant parties.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Approved by: [Your Company Name]</w:t>
      </w:r>
    </w:p>
    <w:p w:rsidR="00000000" w:rsidDel="00000000" w:rsidP="00000000" w:rsidRDefault="00000000" w:rsidRPr="00000000" w14:paraId="0000002B">
      <w:pPr>
        <w:rPr/>
      </w:pPr>
      <w:r w:rsidDel="00000000" w:rsidR="00000000" w:rsidRPr="00000000">
        <w:rPr>
          <w:rtl w:val="0"/>
        </w:rPr>
        <w:t xml:space="preserve">Date: [Date]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