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[recipient],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 reaching out because I've been reading your emails and have noticed that you're asking yourself, "I don't see how this can help 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do understand that X isn't important to you right now, but I also know it has become a real pain point for your company. It's not just that the problem is hard or complicated—it's also that you have people in your organisation who are frustrated and angry about it, and they're looking for solutions.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 sure there are some things competing for your attention right now and may even be more urgent than X itself. But if we can schedule a time later this week to talk about X more deeply, I think we can help you find a way to make progress on this issue and help your team feel less frustrated and angry about it.</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