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Email Marketing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purpose of this policy is to establish guidelines for the use of email marketing by our company. Email marketing is a cost-effective way to reach customers and prospects, but it must be done in a way that complies with legal and ethical guidelines. This policy is intended to ensure that all email marketing efforts are conducted in a professional and compliant manner.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Permission-based email marketing: All email marketing efforts must be permission-based. This means that individuals must give their express consent to receive email communications from our company. This consent can be obtained through opt-in forms on our website, at events, or through other means.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Unsubscribe option: All email marketing communications must include an unsubscribe option. This allows individuals to opt-out of receiving future email communications from our company.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Compliance with laws: Our company will comply with all applicable laws and regulations related to email marketing, including the CAN-SPAM Act and the General Data Protection Regulation (GDPR).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Email content: All email marketing communications must be professional and appropriate. The content must not be misleading, offensive, or in violation of any laws or regulations.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Email frequency: We will not send more than a certain number of emails per week/month.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Email list management: Our company will maintain a list of individuals who have opted-in to receive email communications. This list will be kept up-to-date and accurate. Individuals can opt-out of receiving email communications at any time.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Email testing: All email marketing campaigns will be thoroughly tested before they are sent to ensure that they are free of technical errors and that the unsubscribe link is working properly.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Email tracking: Our company will track the success of email marketing campaigns. This will include tracking the number of emails sent, the number of emails opened, the number of clicks, and the number of conversions.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Training: All employees who are involved in email marketing will be trained on this policy and on best practices for email marketing.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Review: This policy will be reviewed on a regular basis to ensure that it is up-to-date and in compliance with all applicable laws and regulations.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Enforcement: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Violations of this policy may result in disciplinary action, up to and including termination of employment. Additionally, our company may be subject to legal action if we are found to be in violation of any laws or regulations related to email marketing.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Conclusion: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Our company's email marketing efforts must be conducted in a professional and compliant manner. This policy is intended to ensure that all email marketing efforts are conducted in a way that complies with legal and ethical guidelines. By adhering to this policy, our company will be able to effectively and efficiently reach customers and prospects through email marketing.</w:t>
      </w:r>
    </w:p>
    <w:p w:rsidR="00000000" w:rsidDel="00000000" w:rsidP="00000000" w:rsidRDefault="00000000" w:rsidRPr="00000000" w14:paraId="00000025">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