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Authenticity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requirements for ensuring the authenticity of all products within our organization. Product authenticity is the ability to confirm that a product is genuine and not counterfeit. This policy applies to all products manufactured, distributed, or sold by our organization.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The purpose of this policy is to ensure that our customers receive authentic products, to protect our brand reputation, and to comply with relevant laws and regulations.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Policy Requirements: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raw materials, finished goods, and packaging materials must be sourced from reputable and approved suppliers.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products must be labeled with a unique identification number (such as a lot or batch number) that allows for traceability throughout the supply chain. This identification number must be included on all packaging, shipping documents, and other relevant documentation.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products must be inspected and verified for authenticity upon receipt, before being released for sale or distribution.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Any products found to be counterfeit must be immediately reported to the management team and relevant authorities, and must be segregated and held for destruction.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All employees must be trained on the requirements of this policy and must understand their roles and responsibilities in implementing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communications and marketing materials must be truthful and not misleading in any way.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Implementation: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management team will be responsible for implementing this policy and ensuring that it is followed by all employees.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purchasing department will be responsible for sourcing raw materials, finished goods, and packaging materials from reputable and approved suppliers.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quality control department will be responsible for inspecting and verifying the authenticity of all products.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human resources department will be responsible for training employees on the requirements of this policy.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management team will review this policy on an annual basis to ensure that it remains relevant and effective.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Enforcement:</w:t>
      </w:r>
    </w:p>
    <w:p w:rsidR="00000000" w:rsidDel="00000000" w:rsidP="00000000" w:rsidRDefault="00000000" w:rsidRPr="00000000" w14:paraId="00000024">
      <w:pPr>
        <w:rPr/>
      </w:pPr>
      <w:r w:rsidDel="00000000" w:rsidR="00000000" w:rsidRPr="00000000">
        <w:rPr>
          <w:rtl w:val="0"/>
        </w:rPr>
        <w:t xml:space="preserve">Any employee found to be in violation of this policy may be subject to disciplinary action, up to and including termination of employment.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t xml:space="preserve">Product authenticity is essential to protecting our brand reputation and ensuring that our customers receive genuine products. By implementing this policy, we will ensure that all products are sourced from reputable and approved suppliers, are inspected and verified for authenticity, and that any counterfeit products are identified and reported to the relevant authorities. This will enable us to protect our brand reputation, comply with relevant laws and regulations, and maintain the trust of our customers.</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