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5616" w:rsidRDefault="00506D7B">
      <w:pPr>
        <w:spacing w:line="240" w:lineRule="auto"/>
        <w:rPr>
          <w:rFonts w:ascii="Montserrat" w:eastAsia="Montserrat" w:hAnsi="Montserrat" w:cs="Montserrat"/>
          <w:color w:val="222222"/>
          <w:sz w:val="116"/>
          <w:szCs w:val="116"/>
        </w:rPr>
      </w:pPr>
      <w:r>
        <w:rPr>
          <w:rFonts w:ascii="Montserrat" w:eastAsia="Montserrat" w:hAnsi="Montserrat" w:cs="Montserrat"/>
          <w:color w:val="222222"/>
          <w:sz w:val="116"/>
          <w:szCs w:val="116"/>
        </w:rPr>
        <w:t>UNIVERSITY MARKETING PLAN</w:t>
      </w:r>
    </w:p>
    <w:p w:rsidR="00315616" w:rsidRDefault="00315616">
      <w:pPr>
        <w:spacing w:line="240" w:lineRule="auto"/>
        <w:rPr>
          <w:rFonts w:ascii="Montserrat" w:eastAsia="Montserrat" w:hAnsi="Montserrat" w:cs="Montserrat"/>
          <w:b/>
          <w:color w:val="222222"/>
          <w:sz w:val="116"/>
          <w:szCs w:val="116"/>
        </w:rPr>
      </w:pPr>
    </w:p>
    <w:p w:rsidR="00315616" w:rsidRDefault="00506D7B">
      <w:pPr>
        <w:spacing w:line="240" w:lineRule="auto"/>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315616" w:rsidRDefault="00315616">
      <w:pPr>
        <w:spacing w:line="240" w:lineRule="auto"/>
        <w:rPr>
          <w:rFonts w:ascii="Roboto" w:eastAsia="Roboto" w:hAnsi="Roboto" w:cs="Roboto"/>
          <w:color w:val="222222"/>
          <w:sz w:val="33"/>
          <w:szCs w:val="33"/>
        </w:rPr>
      </w:pPr>
    </w:p>
    <w:p w:rsidR="00315616" w:rsidRDefault="00506D7B">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shd w:val="clear" w:color="auto" w:fill="434343"/>
        </w:rPr>
      </w:pPr>
    </w:p>
    <w:p w:rsidR="00315616" w:rsidRDefault="00315616">
      <w:pPr>
        <w:pBdr>
          <w:top w:val="nil"/>
          <w:left w:val="nil"/>
          <w:bottom w:val="nil"/>
          <w:right w:val="nil"/>
          <w:between w:val="nil"/>
        </w:pBdr>
        <w:spacing w:line="240" w:lineRule="auto"/>
        <w:rPr>
          <w:rFonts w:ascii="Calibri" w:eastAsia="Calibri" w:hAnsi="Calibri" w:cs="Calibri"/>
          <w:color w:val="333333"/>
          <w:shd w:val="clear" w:color="auto" w:fill="434343"/>
        </w:rPr>
      </w:pPr>
    </w:p>
    <w:p w:rsidR="00315616" w:rsidRDefault="00315616">
      <w:pPr>
        <w:pBdr>
          <w:top w:val="nil"/>
          <w:left w:val="nil"/>
          <w:bottom w:val="nil"/>
          <w:right w:val="nil"/>
          <w:between w:val="nil"/>
        </w:pBdr>
        <w:spacing w:line="240" w:lineRule="auto"/>
        <w:rPr>
          <w:rFonts w:ascii="Calibri" w:eastAsia="Calibri" w:hAnsi="Calibri" w:cs="Calibri"/>
          <w:color w:val="333333"/>
          <w:shd w:val="clear" w:color="auto" w:fill="43434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rPr>
          <w:rFonts w:ascii="Calibri" w:eastAsia="Calibri" w:hAnsi="Calibri" w:cs="Calibri"/>
          <w:color w:val="333333"/>
        </w:rPr>
      </w:pPr>
      <w:r>
        <w:br w:type="page"/>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tbl>
      <w:tblPr>
        <w:tblStyle w:val="a8"/>
        <w:tblW w:w="9360" w:type="dxa"/>
        <w:tblBorders>
          <w:top w:val="nil"/>
          <w:left w:val="nil"/>
          <w:bottom w:val="nil"/>
          <w:right w:val="nil"/>
          <w:insideH w:val="nil"/>
          <w:insideV w:val="nil"/>
        </w:tblBorders>
        <w:tblLayout w:type="fixed"/>
        <w:tblLook w:val="0400" w:firstRow="0" w:lastRow="0" w:firstColumn="0" w:lastColumn="0" w:noHBand="0" w:noVBand="1"/>
      </w:tblPr>
      <w:tblGrid>
        <w:gridCol w:w="4680"/>
        <w:gridCol w:w="4680"/>
      </w:tblGrid>
      <w:tr w:rsidR="00315616">
        <w:trPr>
          <w:trHeight w:val="576"/>
        </w:trPr>
        <w:tc>
          <w:tcPr>
            <w:tcW w:w="9360" w:type="dxa"/>
            <w:gridSpan w:val="2"/>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Index</w:t>
            </w:r>
          </w:p>
          <w:p w:rsidR="00315616" w:rsidRDefault="00315616">
            <w:pPr>
              <w:pBdr>
                <w:top w:val="nil"/>
                <w:left w:val="nil"/>
                <w:bottom w:val="nil"/>
                <w:right w:val="nil"/>
                <w:between w:val="nil"/>
              </w:pBdr>
              <w:rPr>
                <w:rFonts w:ascii="Calibri" w:eastAsia="Calibri" w:hAnsi="Calibri" w:cs="Calibri"/>
                <w:b/>
                <w:color w:val="333333"/>
              </w:rPr>
            </w:pPr>
          </w:p>
        </w:tc>
      </w:tr>
      <w:tr w:rsidR="00315616">
        <w:trPr>
          <w:trHeight w:val="576"/>
        </w:trPr>
        <w:tc>
          <w:tcPr>
            <w:tcW w:w="4680" w:type="dxa"/>
            <w:vAlign w:val="cente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Executive Summary</w:t>
            </w:r>
          </w:p>
        </w:tc>
        <w:tc>
          <w:tcPr>
            <w:tcW w:w="4680" w:type="dxa"/>
            <w:vAlign w:val="center"/>
          </w:tcPr>
          <w:p w:rsidR="00315616" w:rsidRDefault="00506D7B">
            <w:pPr>
              <w:pBdr>
                <w:top w:val="nil"/>
                <w:left w:val="nil"/>
                <w:bottom w:val="nil"/>
                <w:right w:val="nil"/>
                <w:between w:val="nil"/>
              </w:pBdr>
              <w:jc w:val="right"/>
              <w:rPr>
                <w:rFonts w:ascii="Calibri" w:eastAsia="Calibri" w:hAnsi="Calibri" w:cs="Calibri"/>
                <w:color w:val="333333"/>
              </w:rPr>
            </w:pPr>
            <w:r>
              <w:rPr>
                <w:rFonts w:ascii="Calibri" w:eastAsia="Calibri" w:hAnsi="Calibri" w:cs="Calibri"/>
                <w:color w:val="333333"/>
                <w:highlight w:val="yellow"/>
              </w:rPr>
              <w:t>[page Number]</w:t>
            </w:r>
          </w:p>
        </w:tc>
      </w:tr>
      <w:tr w:rsidR="00315616">
        <w:trPr>
          <w:trHeight w:val="576"/>
        </w:trPr>
        <w:tc>
          <w:tcPr>
            <w:tcW w:w="4680" w:type="dxa"/>
            <w:vAlign w:val="cente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Company Overview</w:t>
            </w:r>
          </w:p>
        </w:tc>
        <w:tc>
          <w:tcPr>
            <w:tcW w:w="4680" w:type="dxa"/>
            <w:vAlign w:val="center"/>
          </w:tcPr>
          <w:p w:rsidR="00315616" w:rsidRDefault="00506D7B">
            <w:pPr>
              <w:pBdr>
                <w:top w:val="nil"/>
                <w:left w:val="nil"/>
                <w:bottom w:val="nil"/>
                <w:right w:val="nil"/>
                <w:between w:val="nil"/>
              </w:pBdr>
              <w:jc w:val="right"/>
              <w:rPr>
                <w:rFonts w:ascii="Calibri" w:eastAsia="Calibri" w:hAnsi="Calibri" w:cs="Calibri"/>
                <w:color w:val="333333"/>
              </w:rPr>
            </w:pPr>
            <w:r>
              <w:rPr>
                <w:rFonts w:ascii="Calibri" w:eastAsia="Calibri" w:hAnsi="Calibri" w:cs="Calibri"/>
                <w:color w:val="333333"/>
                <w:highlight w:val="yellow"/>
              </w:rPr>
              <w:t>[page Number]</w:t>
            </w:r>
          </w:p>
        </w:tc>
      </w:tr>
      <w:tr w:rsidR="00315616">
        <w:trPr>
          <w:trHeight w:val="576"/>
        </w:trPr>
        <w:tc>
          <w:tcPr>
            <w:tcW w:w="4680" w:type="dxa"/>
            <w:vAlign w:val="cente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Products and Services</w:t>
            </w:r>
          </w:p>
        </w:tc>
        <w:tc>
          <w:tcPr>
            <w:tcW w:w="4680" w:type="dxa"/>
            <w:vAlign w:val="center"/>
          </w:tcPr>
          <w:p w:rsidR="00315616" w:rsidRDefault="00506D7B">
            <w:pPr>
              <w:pBdr>
                <w:top w:val="nil"/>
                <w:left w:val="nil"/>
                <w:bottom w:val="nil"/>
                <w:right w:val="nil"/>
                <w:between w:val="nil"/>
              </w:pBdr>
              <w:jc w:val="right"/>
              <w:rPr>
                <w:rFonts w:ascii="Calibri" w:eastAsia="Calibri" w:hAnsi="Calibri" w:cs="Calibri"/>
                <w:color w:val="333333"/>
              </w:rPr>
            </w:pPr>
            <w:r>
              <w:rPr>
                <w:rFonts w:ascii="Calibri" w:eastAsia="Calibri" w:hAnsi="Calibri" w:cs="Calibri"/>
                <w:color w:val="333333"/>
                <w:highlight w:val="yellow"/>
              </w:rPr>
              <w:t>[page Number]</w:t>
            </w:r>
          </w:p>
        </w:tc>
      </w:tr>
      <w:tr w:rsidR="00315616">
        <w:trPr>
          <w:trHeight w:val="576"/>
        </w:trPr>
        <w:tc>
          <w:tcPr>
            <w:tcW w:w="4680" w:type="dxa"/>
            <w:vAlign w:val="cente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Marketing Analysis</w:t>
            </w:r>
          </w:p>
        </w:tc>
        <w:tc>
          <w:tcPr>
            <w:tcW w:w="4680" w:type="dxa"/>
            <w:vAlign w:val="center"/>
          </w:tcPr>
          <w:p w:rsidR="00315616" w:rsidRDefault="00506D7B">
            <w:pPr>
              <w:pBdr>
                <w:top w:val="nil"/>
                <w:left w:val="nil"/>
                <w:bottom w:val="nil"/>
                <w:right w:val="nil"/>
                <w:between w:val="nil"/>
              </w:pBdr>
              <w:jc w:val="right"/>
              <w:rPr>
                <w:rFonts w:ascii="Calibri" w:eastAsia="Calibri" w:hAnsi="Calibri" w:cs="Calibri"/>
                <w:color w:val="333333"/>
              </w:rPr>
            </w:pPr>
            <w:r>
              <w:rPr>
                <w:rFonts w:ascii="Calibri" w:eastAsia="Calibri" w:hAnsi="Calibri" w:cs="Calibri"/>
                <w:color w:val="333333"/>
                <w:highlight w:val="yellow"/>
              </w:rPr>
              <w:t>[page Number]</w:t>
            </w:r>
          </w:p>
        </w:tc>
      </w:tr>
      <w:tr w:rsidR="00315616">
        <w:trPr>
          <w:trHeight w:val="576"/>
        </w:trPr>
        <w:tc>
          <w:tcPr>
            <w:tcW w:w="4680" w:type="dxa"/>
            <w:vAlign w:val="cente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Strategy and Implementation</w:t>
            </w:r>
          </w:p>
        </w:tc>
        <w:tc>
          <w:tcPr>
            <w:tcW w:w="4680" w:type="dxa"/>
            <w:vAlign w:val="center"/>
          </w:tcPr>
          <w:p w:rsidR="00315616" w:rsidRDefault="00506D7B">
            <w:pPr>
              <w:pBdr>
                <w:top w:val="nil"/>
                <w:left w:val="nil"/>
                <w:bottom w:val="nil"/>
                <w:right w:val="nil"/>
                <w:between w:val="nil"/>
              </w:pBdr>
              <w:jc w:val="right"/>
              <w:rPr>
                <w:rFonts w:ascii="Calibri" w:eastAsia="Calibri" w:hAnsi="Calibri" w:cs="Calibri"/>
                <w:color w:val="333333"/>
              </w:rPr>
            </w:pPr>
            <w:r>
              <w:rPr>
                <w:rFonts w:ascii="Calibri" w:eastAsia="Calibri" w:hAnsi="Calibri" w:cs="Calibri"/>
                <w:color w:val="333333"/>
                <w:highlight w:val="yellow"/>
              </w:rPr>
              <w:t>[page Number]</w:t>
            </w:r>
          </w:p>
        </w:tc>
      </w:tr>
      <w:tr w:rsidR="00315616">
        <w:trPr>
          <w:trHeight w:val="576"/>
        </w:trPr>
        <w:tc>
          <w:tcPr>
            <w:tcW w:w="4680" w:type="dxa"/>
            <w:vAlign w:val="cente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Management and Personnel</w:t>
            </w:r>
          </w:p>
        </w:tc>
        <w:tc>
          <w:tcPr>
            <w:tcW w:w="4680" w:type="dxa"/>
            <w:vAlign w:val="center"/>
          </w:tcPr>
          <w:p w:rsidR="00315616" w:rsidRDefault="00506D7B">
            <w:pPr>
              <w:pBdr>
                <w:top w:val="nil"/>
                <w:left w:val="nil"/>
                <w:bottom w:val="nil"/>
                <w:right w:val="nil"/>
                <w:between w:val="nil"/>
              </w:pBdr>
              <w:jc w:val="right"/>
              <w:rPr>
                <w:rFonts w:ascii="Calibri" w:eastAsia="Calibri" w:hAnsi="Calibri" w:cs="Calibri"/>
                <w:color w:val="333333"/>
              </w:rPr>
            </w:pPr>
            <w:r>
              <w:rPr>
                <w:rFonts w:ascii="Calibri" w:eastAsia="Calibri" w:hAnsi="Calibri" w:cs="Calibri"/>
                <w:color w:val="333333"/>
                <w:highlight w:val="yellow"/>
              </w:rPr>
              <w:t>[page Number]</w:t>
            </w:r>
          </w:p>
        </w:tc>
      </w:tr>
      <w:tr w:rsidR="00315616">
        <w:trPr>
          <w:trHeight w:val="576"/>
        </w:trPr>
        <w:tc>
          <w:tcPr>
            <w:tcW w:w="4680" w:type="dxa"/>
            <w:vAlign w:val="center"/>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color w:val="333333"/>
              </w:rPr>
              <w:t>Financial Plan</w:t>
            </w:r>
          </w:p>
        </w:tc>
        <w:tc>
          <w:tcPr>
            <w:tcW w:w="4680" w:type="dxa"/>
            <w:vAlign w:val="center"/>
          </w:tcPr>
          <w:p w:rsidR="00315616" w:rsidRDefault="00506D7B">
            <w:pPr>
              <w:pBdr>
                <w:top w:val="nil"/>
                <w:left w:val="nil"/>
                <w:bottom w:val="nil"/>
                <w:right w:val="nil"/>
                <w:between w:val="nil"/>
              </w:pBdr>
              <w:jc w:val="right"/>
              <w:rPr>
                <w:rFonts w:ascii="Calibri" w:eastAsia="Calibri" w:hAnsi="Calibri" w:cs="Calibri"/>
                <w:color w:val="333333"/>
              </w:rPr>
            </w:pPr>
            <w:r>
              <w:rPr>
                <w:rFonts w:ascii="Calibri" w:eastAsia="Calibri" w:hAnsi="Calibri" w:cs="Calibri"/>
                <w:color w:val="333333"/>
                <w:highlight w:val="yellow"/>
              </w:rPr>
              <w:t>[page Number]</w:t>
            </w:r>
          </w:p>
        </w:tc>
      </w:tr>
    </w:tbl>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b/>
          <w:color w:val="333333"/>
          <w:sz w:val="24"/>
          <w:szCs w:val="24"/>
        </w:rPr>
      </w:pPr>
      <w:r>
        <w:rPr>
          <w:rFonts w:ascii="Calibri" w:eastAsia="Calibri" w:hAnsi="Calibri" w:cs="Calibri"/>
          <w:b/>
          <w:color w:val="333333"/>
          <w:sz w:val="24"/>
          <w:szCs w:val="24"/>
        </w:rPr>
        <w:lastRenderedPageBreak/>
        <w:t>EXECUTIVE SUMMARY</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highlight w:val="yellow"/>
        </w:rPr>
        <w:t>[[UNIVERSITY NAME]].</w:t>
      </w:r>
      <w:r>
        <w:rPr>
          <w:rFonts w:ascii="Calibri" w:eastAsia="Calibri" w:hAnsi="Calibri" w:cs="Calibri"/>
          <w:color w:val="333333"/>
        </w:rPr>
        <w:t xml:space="preserve"> It offers classroom and online business degree courses to students between ages </w:t>
      </w:r>
      <w:r>
        <w:rPr>
          <w:rFonts w:ascii="Calibri" w:eastAsia="Calibri" w:hAnsi="Calibri" w:cs="Calibri"/>
          <w:color w:val="333333"/>
          <w:highlight w:val="yellow"/>
        </w:rPr>
        <w:t>[18-22].</w:t>
      </w:r>
      <w:r>
        <w:rPr>
          <w:rFonts w:ascii="Calibri" w:eastAsia="Calibri" w:hAnsi="Calibri" w:cs="Calibri"/>
          <w:color w:val="333333"/>
        </w:rPr>
        <w:t xml:space="preserve"> The university sees a growing demand for business courses in the next </w:t>
      </w:r>
      <w:r>
        <w:rPr>
          <w:rFonts w:ascii="Calibri" w:eastAsia="Calibri" w:hAnsi="Calibri" w:cs="Calibri"/>
          <w:color w:val="333333"/>
          <w:highlight w:val="yellow"/>
        </w:rPr>
        <w:t>[two years]</w:t>
      </w:r>
      <w:r>
        <w:rPr>
          <w:rFonts w:ascii="Calibri" w:eastAsia="Calibri" w:hAnsi="Calibri" w:cs="Calibri"/>
          <w:color w:val="333333"/>
        </w:rPr>
        <w:t xml:space="preserve"> as more individuals enroll in colleges/universities that specialize in business-related courses or programs. </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rPr>
        <w:t xml:space="preserve">[UNIVERSITY NAME] for Business has yet to establish its brand </w:t>
      </w:r>
      <w:r>
        <w:rPr>
          <w:rFonts w:ascii="Calibri" w:eastAsia="Calibri" w:hAnsi="Calibri" w:cs="Calibri"/>
          <w:color w:val="333333"/>
        </w:rPr>
        <w:t xml:space="preserve">in [LOCATION]. The university plans to effectively market its course offerings on its website. It will also utilize social media and plans to post video content as a marketing strategy. The university expects to gain a </w:t>
      </w:r>
      <w:r>
        <w:rPr>
          <w:rFonts w:ascii="Calibri" w:eastAsia="Calibri" w:hAnsi="Calibri" w:cs="Calibri"/>
          <w:color w:val="333333"/>
          <w:highlight w:val="yellow"/>
        </w:rPr>
        <w:t>[15%]</w:t>
      </w:r>
      <w:r>
        <w:rPr>
          <w:rFonts w:ascii="Calibri" w:eastAsia="Calibri" w:hAnsi="Calibri" w:cs="Calibri"/>
          <w:color w:val="333333"/>
        </w:rPr>
        <w:t xml:space="preserve"> increase in the number of enrol</w:t>
      </w:r>
      <w:r>
        <w:rPr>
          <w:rFonts w:ascii="Calibri" w:eastAsia="Calibri" w:hAnsi="Calibri" w:cs="Calibri"/>
          <w:color w:val="333333"/>
        </w:rPr>
        <w:t xml:space="preserve">lees. </w:t>
      </w: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rPr>
        <w:t xml:space="preserve"> </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b/>
          <w:color w:val="333333"/>
          <w:sz w:val="24"/>
          <w:szCs w:val="24"/>
        </w:rPr>
      </w:pPr>
      <w:r>
        <w:rPr>
          <w:rFonts w:ascii="Calibri" w:eastAsia="Calibri" w:hAnsi="Calibri" w:cs="Calibri"/>
          <w:b/>
          <w:color w:val="333333"/>
          <w:sz w:val="24"/>
          <w:szCs w:val="24"/>
        </w:rPr>
        <w:t>COMPANY OVERVIEW</w:t>
      </w:r>
    </w:p>
    <w:p w:rsidR="00315616" w:rsidRDefault="00315616">
      <w:pPr>
        <w:pBdr>
          <w:top w:val="nil"/>
          <w:left w:val="nil"/>
          <w:bottom w:val="nil"/>
          <w:right w:val="nil"/>
          <w:between w:val="nil"/>
        </w:pBdr>
        <w:spacing w:line="240" w:lineRule="auto"/>
        <w:rPr>
          <w:rFonts w:ascii="Calibri" w:eastAsia="Calibri" w:hAnsi="Calibri" w:cs="Calibri"/>
          <w:b/>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b/>
          <w:color w:val="333333"/>
        </w:rPr>
        <w:t>Mission Statement</w:t>
      </w:r>
      <w:r>
        <w:rPr>
          <w:rFonts w:ascii="Calibri" w:eastAsia="Calibri" w:hAnsi="Calibri" w:cs="Calibri"/>
          <w:color w:val="333333"/>
        </w:rPr>
        <w:t xml:space="preserve">: </w:t>
      </w:r>
      <w:r>
        <w:rPr>
          <w:rFonts w:ascii="Calibri" w:eastAsia="Calibri" w:hAnsi="Calibri" w:cs="Calibri"/>
          <w:color w:val="333333"/>
          <w:highlight w:val="yellow"/>
        </w:rPr>
        <w:t>[[UNIVERSITY NAME]]</w:t>
      </w:r>
      <w:r>
        <w:rPr>
          <w:rFonts w:ascii="Calibri" w:eastAsia="Calibri" w:hAnsi="Calibri" w:cs="Calibri"/>
          <w:color w:val="333333"/>
        </w:rPr>
        <w:t xml:space="preserve"> for Business provides an excellent quality of education that prepares each student to become a well-rounded citizen and a productive professional in his/her chosen business career. </w:t>
      </w:r>
    </w:p>
    <w:p w:rsidR="00315616" w:rsidRDefault="00315616">
      <w:pPr>
        <w:pBdr>
          <w:top w:val="nil"/>
          <w:left w:val="nil"/>
          <w:bottom w:val="nil"/>
          <w:right w:val="nil"/>
          <w:between w:val="nil"/>
        </w:pBdr>
        <w:spacing w:line="240" w:lineRule="auto"/>
        <w:rPr>
          <w:rFonts w:ascii="Calibri" w:eastAsia="Calibri" w:hAnsi="Calibri" w:cs="Calibri"/>
          <w:b/>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b/>
          <w:color w:val="333333"/>
        </w:rPr>
        <w:t>Philosophy</w:t>
      </w:r>
      <w:r>
        <w:rPr>
          <w:rFonts w:ascii="Calibri" w:eastAsia="Calibri" w:hAnsi="Calibri" w:cs="Calibri"/>
          <w:color w:val="333333"/>
        </w:rPr>
        <w:t xml:space="preserve">: </w:t>
      </w:r>
      <w:r>
        <w:rPr>
          <w:rFonts w:ascii="Calibri" w:eastAsia="Calibri" w:hAnsi="Calibri" w:cs="Calibri"/>
          <w:color w:val="333333"/>
          <w:highlight w:val="yellow"/>
        </w:rPr>
        <w:t>[[UNIVERSITY NAME]]</w:t>
      </w:r>
      <w:r>
        <w:rPr>
          <w:rFonts w:ascii="Calibri" w:eastAsia="Calibri" w:hAnsi="Calibri" w:cs="Calibri"/>
          <w:color w:val="333333"/>
        </w:rPr>
        <w:t xml:space="preserve"> for Business empowers its educators to provide wisdom and instill academic leadership to students, making them contributing assets of the community someday.  </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b/>
          <w:color w:val="333333"/>
        </w:rPr>
        <w:t>Vision</w:t>
      </w:r>
      <w:r>
        <w:rPr>
          <w:rFonts w:ascii="Calibri" w:eastAsia="Calibri" w:hAnsi="Calibri" w:cs="Calibri"/>
          <w:color w:val="333333"/>
        </w:rPr>
        <w:t xml:space="preserve">: </w:t>
      </w:r>
      <w:r>
        <w:rPr>
          <w:rFonts w:ascii="Calibri" w:eastAsia="Calibri" w:hAnsi="Calibri" w:cs="Calibri"/>
          <w:color w:val="333333"/>
          <w:highlight w:val="yellow"/>
        </w:rPr>
        <w:t>[[UNIVERSITY NAME]]</w:t>
      </w:r>
      <w:r>
        <w:rPr>
          <w:rFonts w:ascii="Calibri" w:eastAsia="Calibri" w:hAnsi="Calibri" w:cs="Calibri"/>
          <w:color w:val="333333"/>
        </w:rPr>
        <w:t xml:space="preserve"> for Business is one of the recognize</w:t>
      </w:r>
      <w:r>
        <w:rPr>
          <w:rFonts w:ascii="Calibri" w:eastAsia="Calibri" w:hAnsi="Calibri" w:cs="Calibri"/>
          <w:color w:val="333333"/>
        </w:rPr>
        <w:t>d [LOCATION]</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b/>
          <w:color w:val="333333"/>
        </w:rPr>
        <w:t>Outlook</w:t>
      </w:r>
      <w:r>
        <w:rPr>
          <w:rFonts w:ascii="Calibri" w:eastAsia="Calibri" w:hAnsi="Calibri" w:cs="Calibri"/>
          <w:color w:val="333333"/>
        </w:rPr>
        <w:t>: There is a great demand for higher academic institutions to offer effective business-related courses and management programs. Today, more individuals have become more interested to take on such programs because they know it will lead</w:t>
      </w:r>
      <w:r>
        <w:rPr>
          <w:rFonts w:ascii="Calibri" w:eastAsia="Calibri" w:hAnsi="Calibri" w:cs="Calibri"/>
          <w:color w:val="333333"/>
        </w:rPr>
        <w:t xml:space="preserve"> them to landing good corporate jobs. The university aims to take advantage of this demand and seeks to gain increments in the number of enrollees in the next two years. </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b/>
          <w:color w:val="333333"/>
        </w:rPr>
        <w:t>Type of Industry</w:t>
      </w:r>
      <w:r>
        <w:rPr>
          <w:rFonts w:ascii="Calibri" w:eastAsia="Calibri" w:hAnsi="Calibri" w:cs="Calibri"/>
          <w:color w:val="333333"/>
        </w:rPr>
        <w:t>: Educational Services Industry</w:t>
      </w:r>
    </w:p>
    <w:p w:rsidR="00315616" w:rsidRDefault="00315616">
      <w:pPr>
        <w:pBdr>
          <w:top w:val="nil"/>
          <w:left w:val="nil"/>
          <w:bottom w:val="nil"/>
          <w:right w:val="nil"/>
          <w:between w:val="nil"/>
        </w:pBdr>
        <w:spacing w:line="240" w:lineRule="auto"/>
        <w:rPr>
          <w:rFonts w:ascii="Calibri" w:eastAsia="Calibri" w:hAnsi="Calibri" w:cs="Calibri"/>
          <w:b/>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b/>
          <w:color w:val="333333"/>
        </w:rPr>
        <w:t>Business Structure</w:t>
      </w:r>
      <w:r>
        <w:rPr>
          <w:rFonts w:ascii="Calibri" w:eastAsia="Calibri" w:hAnsi="Calibri" w:cs="Calibri"/>
          <w:color w:val="333333"/>
        </w:rPr>
        <w:t xml:space="preserve">: Corporation </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b/>
          <w:color w:val="333333"/>
        </w:rPr>
        <w:t>O</w:t>
      </w:r>
      <w:r>
        <w:rPr>
          <w:rFonts w:ascii="Calibri" w:eastAsia="Calibri" w:hAnsi="Calibri" w:cs="Calibri"/>
          <w:b/>
          <w:color w:val="333333"/>
        </w:rPr>
        <w:t>wnership</w:t>
      </w:r>
      <w:r>
        <w:rPr>
          <w:rFonts w:ascii="Calibri" w:eastAsia="Calibri" w:hAnsi="Calibri" w:cs="Calibri"/>
          <w:color w:val="333333"/>
        </w:rPr>
        <w:t xml:space="preserve">: Corporation,  </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b/>
          <w:color w:val="333333"/>
        </w:rPr>
        <w:t>Start-Up Summary</w:t>
      </w:r>
      <w:r>
        <w:rPr>
          <w:rFonts w:ascii="Calibri" w:eastAsia="Calibri" w:hAnsi="Calibri" w:cs="Calibri"/>
          <w:color w:val="333333"/>
        </w:rPr>
        <w:t xml:space="preserve">: </w:t>
      </w:r>
      <w:r>
        <w:rPr>
          <w:rFonts w:ascii="Calibri" w:eastAsia="Calibri" w:hAnsi="Calibri" w:cs="Calibri"/>
          <w:color w:val="333333"/>
          <w:highlight w:val="yellow"/>
        </w:rPr>
        <w:t>[[UNIVERSITY NAME]]</w:t>
      </w:r>
      <w:r>
        <w:rPr>
          <w:rFonts w:ascii="Calibri" w:eastAsia="Calibri" w:hAnsi="Calibri" w:cs="Calibri"/>
          <w:color w:val="333333"/>
        </w:rPr>
        <w:t xml:space="preserve"> for Business initially operated with a capital of </w:t>
      </w:r>
      <w:r>
        <w:rPr>
          <w:rFonts w:ascii="Calibri" w:eastAsia="Calibri" w:hAnsi="Calibri" w:cs="Calibri"/>
          <w:color w:val="333333"/>
          <w:highlight w:val="yellow"/>
        </w:rPr>
        <w:t>[₹100,000]</w:t>
      </w:r>
      <w:r>
        <w:rPr>
          <w:rFonts w:ascii="Calibri" w:eastAsia="Calibri" w:hAnsi="Calibri" w:cs="Calibri"/>
          <w:color w:val="333333"/>
        </w:rPr>
        <w:t xml:space="preserve"> generated by the owner through equity financing. The funds covered payment for disbursements such as insurance, legal fees, payroll</w:t>
      </w:r>
      <w:r>
        <w:rPr>
          <w:rFonts w:ascii="Calibri" w:eastAsia="Calibri" w:hAnsi="Calibri" w:cs="Calibri"/>
          <w:color w:val="333333"/>
        </w:rPr>
        <w:t xml:space="preserve">, advertising, and rent. </w:t>
      </w:r>
    </w:p>
    <w:p w:rsidR="00315616" w:rsidRDefault="00315616">
      <w:pPr>
        <w:pBdr>
          <w:top w:val="nil"/>
          <w:left w:val="nil"/>
          <w:bottom w:val="nil"/>
          <w:right w:val="nil"/>
          <w:between w:val="nil"/>
        </w:pBdr>
        <w:spacing w:line="240" w:lineRule="auto"/>
        <w:rPr>
          <w:rFonts w:ascii="Calibri" w:eastAsia="Calibri" w:hAnsi="Calibri" w:cs="Calibri"/>
          <w:color w:val="333333"/>
        </w:rPr>
      </w:pPr>
    </w:p>
    <w:tbl>
      <w:tblPr>
        <w:tblStyle w:val="a9"/>
        <w:tblW w:w="9011" w:type="dxa"/>
        <w:tblBorders>
          <w:top w:val="nil"/>
          <w:left w:val="nil"/>
          <w:bottom w:val="nil"/>
          <w:right w:val="nil"/>
          <w:insideH w:val="nil"/>
          <w:insideV w:val="nil"/>
        </w:tblBorders>
        <w:tblLayout w:type="fixed"/>
        <w:tblLook w:val="0600" w:firstRow="0" w:lastRow="0" w:firstColumn="0" w:lastColumn="0" w:noHBand="1" w:noVBand="1"/>
      </w:tblPr>
      <w:tblGrid>
        <w:gridCol w:w="6018"/>
        <w:gridCol w:w="2993"/>
      </w:tblGrid>
      <w:tr w:rsidR="00315616">
        <w:trPr>
          <w:trHeight w:val="300"/>
        </w:trPr>
        <w:tc>
          <w:tcPr>
            <w:tcW w:w="9011" w:type="dxa"/>
            <w:gridSpan w:val="2"/>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Start-Up Funding</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Start-Up Expenses</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56,250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Start-Up Assets</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43,750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Total Funding Required</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100,000</w:t>
            </w:r>
          </w:p>
        </w:tc>
      </w:tr>
      <w:tr w:rsidR="00315616">
        <w:trPr>
          <w:trHeight w:val="300"/>
        </w:trPr>
        <w:tc>
          <w:tcPr>
            <w:tcW w:w="9011" w:type="dxa"/>
            <w:gridSpan w:val="2"/>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315616">
            <w:pPr>
              <w:pBdr>
                <w:top w:val="nil"/>
                <w:left w:val="nil"/>
                <w:bottom w:val="nil"/>
                <w:right w:val="nil"/>
                <w:between w:val="nil"/>
              </w:pBdr>
              <w:rPr>
                <w:rFonts w:ascii="Calibri" w:eastAsia="Calibri" w:hAnsi="Calibri" w:cs="Calibri"/>
                <w:color w:val="333333"/>
              </w:rPr>
            </w:pP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Assets</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315616">
            <w:pPr>
              <w:pBdr>
                <w:top w:val="nil"/>
                <w:left w:val="nil"/>
                <w:bottom w:val="nil"/>
                <w:right w:val="nil"/>
                <w:between w:val="nil"/>
              </w:pBdr>
              <w:rPr>
                <w:rFonts w:ascii="Calibri" w:eastAsia="Calibri" w:hAnsi="Calibri" w:cs="Calibri"/>
                <w:color w:val="333333"/>
              </w:rPr>
            </w:pP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Non-Cash Assets from Start-Up</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28,500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lastRenderedPageBreak/>
              <w:t>Cash Requirements from Start-up</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2,000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Additional Cash Raised</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12,750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Cash Balance on Starting Date</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Assets</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43,750</w:t>
            </w:r>
          </w:p>
        </w:tc>
      </w:tr>
      <w:tr w:rsidR="00315616">
        <w:trPr>
          <w:trHeight w:val="300"/>
        </w:trPr>
        <w:tc>
          <w:tcPr>
            <w:tcW w:w="9011" w:type="dxa"/>
            <w:gridSpan w:val="2"/>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Capital</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Planned Investment</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Owner</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100,000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Other</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Additional Investment Requirement</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Planned Investment</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100,000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Loss at Start-Up (Start-Up Expenses)</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-₹56,250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Capital</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43,750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Capital and Liabilities</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43,750</w:t>
            </w:r>
          </w:p>
        </w:tc>
      </w:tr>
      <w:tr w:rsidR="00315616">
        <w:trPr>
          <w:trHeight w:val="300"/>
        </w:trPr>
        <w:tc>
          <w:tcPr>
            <w:tcW w:w="9011" w:type="dxa"/>
            <w:gridSpan w:val="2"/>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9011" w:type="dxa"/>
            <w:gridSpan w:val="2"/>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Start-Up</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Requirements</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Start-Up Expenses</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Rent - 5 Months</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7,500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Advertising</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3,750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Legal Fees</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2,500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Staff Training</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3,250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Insurance</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4,250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Other</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35,000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Start-Up Expenses</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56,250</w:t>
            </w:r>
          </w:p>
        </w:tc>
      </w:tr>
      <w:tr w:rsidR="00315616">
        <w:trPr>
          <w:trHeight w:val="300"/>
        </w:trPr>
        <w:tc>
          <w:tcPr>
            <w:tcW w:w="9011" w:type="dxa"/>
            <w:gridSpan w:val="2"/>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Start-Up Assets</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Cash Required</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2,500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Start-Up Inventory</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8,500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Other Current Assets</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12,750</w:t>
            </w:r>
          </w:p>
        </w:tc>
      </w:tr>
      <w:tr w:rsidR="00315616">
        <w:trPr>
          <w:trHeight w:val="30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Long-Term Assets</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20,000</w:t>
            </w:r>
          </w:p>
        </w:tc>
      </w:tr>
      <w:tr w:rsidR="00315616">
        <w:trPr>
          <w:trHeight w:val="395"/>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Assets</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43,750</w:t>
            </w:r>
          </w:p>
        </w:tc>
      </w:tr>
      <w:tr w:rsidR="00315616">
        <w:trPr>
          <w:trHeight w:val="350"/>
        </w:trPr>
        <w:tc>
          <w:tcPr>
            <w:tcW w:w="6018"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Requirements (Total Start-Up Expenses + Total Assets)</w:t>
            </w:r>
          </w:p>
        </w:tc>
        <w:tc>
          <w:tcPr>
            <w:tcW w:w="2993"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100,000</w:t>
            </w:r>
          </w:p>
        </w:tc>
      </w:tr>
    </w:tbl>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b/>
          <w:color w:val="333333"/>
          <w:sz w:val="24"/>
          <w:szCs w:val="24"/>
        </w:rPr>
      </w:pPr>
      <w:r>
        <w:rPr>
          <w:rFonts w:ascii="Calibri" w:eastAsia="Calibri" w:hAnsi="Calibri" w:cs="Calibri"/>
          <w:b/>
          <w:color w:val="333333"/>
          <w:sz w:val="24"/>
          <w:szCs w:val="24"/>
        </w:rPr>
        <w:lastRenderedPageBreak/>
        <w:t>PRODUCTS AND SERVICES</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b/>
          <w:color w:val="333333"/>
        </w:rPr>
        <w:t>Product/Service Description</w:t>
      </w:r>
      <w:r>
        <w:rPr>
          <w:rFonts w:ascii="Calibri" w:eastAsia="Calibri" w:hAnsi="Calibri" w:cs="Calibri"/>
          <w:color w:val="333333"/>
        </w:rPr>
        <w:t>: [UNIVERSITY NAME] for Business offers the following business courses:</w:t>
      </w: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rPr>
        <w:t>Accounting and Financial Management</w:t>
      </w: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rPr>
        <w:t>Business Administration</w:t>
      </w: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rPr>
        <w:t>Marketing</w:t>
      </w: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rPr>
        <w:t>Human Resource Management</w:t>
      </w: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rPr>
        <w:t>Economics</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b/>
          <w:color w:val="333333"/>
        </w:rPr>
        <w:t>Value Proposition</w:t>
      </w:r>
      <w:r>
        <w:rPr>
          <w:rFonts w:ascii="Calibri" w:eastAsia="Calibri" w:hAnsi="Calibri" w:cs="Calibri"/>
          <w:color w:val="333333"/>
        </w:rPr>
        <w:t xml:space="preserve">: </w:t>
      </w:r>
      <w:r>
        <w:rPr>
          <w:rFonts w:ascii="Calibri" w:eastAsia="Calibri" w:hAnsi="Calibri" w:cs="Calibri"/>
          <w:color w:val="333333"/>
          <w:highlight w:val="yellow"/>
        </w:rPr>
        <w:t>[[UNIVERSITY NAME]]</w:t>
      </w:r>
      <w:r>
        <w:rPr>
          <w:rFonts w:ascii="Calibri" w:eastAsia="Calibri" w:hAnsi="Calibri" w:cs="Calibri"/>
          <w:color w:val="333333"/>
        </w:rPr>
        <w:t xml:space="preserve"> for Busines</w:t>
      </w:r>
      <w:r>
        <w:rPr>
          <w:rFonts w:ascii="Calibri" w:eastAsia="Calibri" w:hAnsi="Calibri" w:cs="Calibri"/>
          <w:color w:val="333333"/>
        </w:rPr>
        <w:t xml:space="preserve">s shows consistency in providing its students with the quality education that they deserve. </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b/>
          <w:color w:val="333333"/>
        </w:rPr>
        <w:t>Pricing Strategy</w:t>
      </w:r>
      <w:r>
        <w:rPr>
          <w:rFonts w:ascii="Calibri" w:eastAsia="Calibri" w:hAnsi="Calibri" w:cs="Calibri"/>
          <w:color w:val="333333"/>
        </w:rPr>
        <w:t xml:space="preserve">: </w:t>
      </w:r>
      <w:r>
        <w:rPr>
          <w:rFonts w:ascii="Calibri" w:eastAsia="Calibri" w:hAnsi="Calibri" w:cs="Calibri"/>
          <w:color w:val="333333"/>
          <w:highlight w:val="yellow"/>
        </w:rPr>
        <w:t>[[UNIVERSITY NAME]]</w:t>
      </w:r>
      <w:r>
        <w:rPr>
          <w:rFonts w:ascii="Calibri" w:eastAsia="Calibri" w:hAnsi="Calibri" w:cs="Calibri"/>
          <w:color w:val="333333"/>
        </w:rPr>
        <w:t xml:space="preserve"> for Business uses a combination of the credit-hour pricing and program differential tuition pricing strategies. The university charges students different credit-hour rates depending on the business course they enrolled in. </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b/>
          <w:color w:val="333333"/>
        </w:rPr>
      </w:pPr>
      <w:r>
        <w:rPr>
          <w:rFonts w:ascii="Calibri" w:eastAsia="Calibri" w:hAnsi="Calibri" w:cs="Calibri"/>
          <w:b/>
          <w:color w:val="333333"/>
        </w:rPr>
        <w:t>MARKETING ANALYSIS</w:t>
      </w:r>
    </w:p>
    <w:p w:rsidR="00315616" w:rsidRDefault="00315616">
      <w:pPr>
        <w:pBdr>
          <w:top w:val="nil"/>
          <w:left w:val="nil"/>
          <w:bottom w:val="nil"/>
          <w:right w:val="nil"/>
          <w:between w:val="nil"/>
        </w:pBdr>
        <w:spacing w:line="240" w:lineRule="auto"/>
        <w:rPr>
          <w:rFonts w:ascii="Calibri" w:eastAsia="Calibri" w:hAnsi="Calibri" w:cs="Calibri"/>
          <w:b/>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rPr>
        <w:t>Technolog</w:t>
      </w:r>
      <w:r>
        <w:rPr>
          <w:rFonts w:ascii="Calibri" w:eastAsia="Calibri" w:hAnsi="Calibri" w:cs="Calibri"/>
          <w:color w:val="333333"/>
        </w:rPr>
        <w:t>ical advancement has drastically changed the educational services industry over the years. There are more opportunities now for underprivileged individuals to take business courses they vie for with the availability of online classes among prestigious univ</w:t>
      </w:r>
      <w:r>
        <w:rPr>
          <w:rFonts w:ascii="Calibri" w:eastAsia="Calibri" w:hAnsi="Calibri" w:cs="Calibri"/>
          <w:color w:val="333333"/>
        </w:rPr>
        <w:t>ersities. Universities project increasing market demand as more students enroll in colleges and universities to develop the necessary skills for employment.</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b/>
          <w:color w:val="333333"/>
          <w:sz w:val="24"/>
          <w:szCs w:val="24"/>
        </w:rPr>
      </w:pPr>
      <w:r>
        <w:rPr>
          <w:rFonts w:ascii="Calibri" w:eastAsia="Calibri" w:hAnsi="Calibri" w:cs="Calibri"/>
          <w:b/>
          <w:color w:val="333333"/>
          <w:sz w:val="24"/>
          <w:szCs w:val="24"/>
        </w:rPr>
        <w:t>Market Segmentation</w:t>
      </w:r>
    </w:p>
    <w:p w:rsidR="00315616" w:rsidRDefault="00315616">
      <w:pPr>
        <w:pBdr>
          <w:top w:val="nil"/>
          <w:left w:val="nil"/>
          <w:bottom w:val="nil"/>
          <w:right w:val="nil"/>
          <w:between w:val="nil"/>
        </w:pBdr>
        <w:spacing w:line="240" w:lineRule="auto"/>
        <w:rPr>
          <w:rFonts w:ascii="Calibri" w:eastAsia="Calibri" w:hAnsi="Calibri" w:cs="Calibri"/>
          <w:b/>
          <w:color w:val="333333"/>
          <w:sz w:val="24"/>
          <w:szCs w:val="24"/>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highlight w:val="yellow"/>
        </w:rPr>
        <w:t>[[UNIVERSITY NAME]]</w:t>
      </w:r>
      <w:r>
        <w:rPr>
          <w:rFonts w:ascii="Calibri" w:eastAsia="Calibri" w:hAnsi="Calibri" w:cs="Calibri"/>
          <w:color w:val="333333"/>
        </w:rPr>
        <w:t xml:space="preserve"> for Business will focus its marketing strategies in attra</w:t>
      </w:r>
      <w:r>
        <w:rPr>
          <w:rFonts w:ascii="Calibri" w:eastAsia="Calibri" w:hAnsi="Calibri" w:cs="Calibri"/>
          <w:color w:val="333333"/>
        </w:rPr>
        <w:t xml:space="preserve">cting students between ages </w:t>
      </w:r>
      <w:r>
        <w:rPr>
          <w:rFonts w:ascii="Calibri" w:eastAsia="Calibri" w:hAnsi="Calibri" w:cs="Calibri"/>
          <w:color w:val="333333"/>
          <w:highlight w:val="yellow"/>
        </w:rPr>
        <w:t>[18-22]</w:t>
      </w:r>
      <w:r>
        <w:rPr>
          <w:rFonts w:ascii="Calibri" w:eastAsia="Calibri" w:hAnsi="Calibri" w:cs="Calibri"/>
          <w:color w:val="333333"/>
        </w:rPr>
        <w:t xml:space="preserve"> to enroll in either classroom or online business courses of the university. The chart below shows that the university’s target market makes up a large percentage of enrollees among colleges and universities in Dallas, [L</w:t>
      </w:r>
      <w:r>
        <w:rPr>
          <w:rFonts w:ascii="Calibri" w:eastAsia="Calibri" w:hAnsi="Calibri" w:cs="Calibri"/>
          <w:color w:val="333333"/>
        </w:rPr>
        <w:t xml:space="preserve">OCATION].  </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noProof/>
          <w:color w:val="333333"/>
          <w:lang w:val="en-US"/>
        </w:rPr>
        <w:drawing>
          <wp:inline distT="0" distB="0" distL="0" distR="0">
            <wp:extent cx="5486400" cy="32004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486400" cy="3200400"/>
                    </a:xfrm>
                    <a:prstGeom prst="rect">
                      <a:avLst/>
                    </a:prstGeom>
                    <a:ln/>
                  </pic:spPr>
                </pic:pic>
              </a:graphicData>
            </a:graphic>
          </wp:inline>
        </w:drawing>
      </w:r>
    </w:p>
    <w:p w:rsidR="00315616" w:rsidRDefault="00506D7B">
      <w:pPr>
        <w:pBdr>
          <w:top w:val="nil"/>
          <w:left w:val="nil"/>
          <w:bottom w:val="nil"/>
          <w:right w:val="nil"/>
          <w:between w:val="nil"/>
        </w:pBdr>
        <w:spacing w:line="240" w:lineRule="auto"/>
        <w:rPr>
          <w:rFonts w:ascii="Calibri" w:eastAsia="Calibri" w:hAnsi="Calibri" w:cs="Calibri"/>
          <w:b/>
          <w:color w:val="333333"/>
        </w:rPr>
      </w:pPr>
      <w:r>
        <w:rPr>
          <w:rFonts w:ascii="Calibri" w:eastAsia="Calibri" w:hAnsi="Calibri" w:cs="Calibri"/>
          <w:b/>
          <w:color w:val="333333"/>
        </w:rPr>
        <w:lastRenderedPageBreak/>
        <w:t>Target Market Segmentation Strategy</w:t>
      </w:r>
    </w:p>
    <w:p w:rsidR="00315616" w:rsidRDefault="00315616">
      <w:pPr>
        <w:pBdr>
          <w:top w:val="nil"/>
          <w:left w:val="nil"/>
          <w:bottom w:val="nil"/>
          <w:right w:val="nil"/>
          <w:between w:val="nil"/>
        </w:pBdr>
        <w:spacing w:line="240" w:lineRule="auto"/>
        <w:rPr>
          <w:rFonts w:ascii="Calibri" w:eastAsia="Calibri" w:hAnsi="Calibri" w:cs="Calibri"/>
          <w:b/>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rPr>
        <w:t xml:space="preserve">Students ages </w:t>
      </w:r>
      <w:r>
        <w:rPr>
          <w:rFonts w:ascii="Calibri" w:eastAsia="Calibri" w:hAnsi="Calibri" w:cs="Calibri"/>
          <w:color w:val="333333"/>
          <w:highlight w:val="yellow"/>
        </w:rPr>
        <w:t>[18-22]</w:t>
      </w: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rPr>
        <w:t>Use the university’s website to promote its programs to this group</w:t>
      </w: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rPr>
        <w:t>Use video marketing to promote the university on various social media platforms</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b/>
          <w:color w:val="333333"/>
        </w:rPr>
      </w:pPr>
      <w:r>
        <w:rPr>
          <w:rFonts w:ascii="Calibri" w:eastAsia="Calibri" w:hAnsi="Calibri" w:cs="Calibri"/>
          <w:b/>
          <w:color w:val="333333"/>
        </w:rPr>
        <w:t>Students from other age groups</w:t>
      </w:r>
    </w:p>
    <w:p w:rsidR="00315616" w:rsidRDefault="00315616">
      <w:pPr>
        <w:pBdr>
          <w:top w:val="nil"/>
          <w:left w:val="nil"/>
          <w:bottom w:val="nil"/>
          <w:right w:val="nil"/>
          <w:between w:val="nil"/>
        </w:pBdr>
        <w:spacing w:line="240" w:lineRule="auto"/>
        <w:rPr>
          <w:rFonts w:ascii="Calibri" w:eastAsia="Calibri" w:hAnsi="Calibri" w:cs="Calibri"/>
          <w:b/>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rPr>
        <w:t xml:space="preserve">Promote the university’s brand and reputation by communicating a strong message that attracts the attention of these age groups (e.g. scholarship and exchange programs, extracurricular activities of their interests, etc.) </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b/>
          <w:color w:val="333333"/>
          <w:sz w:val="24"/>
          <w:szCs w:val="24"/>
        </w:rPr>
      </w:pPr>
      <w:r>
        <w:rPr>
          <w:rFonts w:ascii="Calibri" w:eastAsia="Calibri" w:hAnsi="Calibri" w:cs="Calibri"/>
          <w:b/>
          <w:color w:val="333333"/>
          <w:sz w:val="24"/>
          <w:szCs w:val="24"/>
        </w:rPr>
        <w:t>STRATEGY AND IMPLEMENTATION</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b/>
          <w:color w:val="333333"/>
        </w:rPr>
      </w:pPr>
      <w:r>
        <w:rPr>
          <w:rFonts w:ascii="Calibri" w:eastAsia="Calibri" w:hAnsi="Calibri" w:cs="Calibri"/>
          <w:b/>
          <w:color w:val="333333"/>
        </w:rPr>
        <w:t>Target Market Strategy</w:t>
      </w:r>
    </w:p>
    <w:p w:rsidR="00315616" w:rsidRDefault="00315616">
      <w:pPr>
        <w:pBdr>
          <w:top w:val="nil"/>
          <w:left w:val="nil"/>
          <w:bottom w:val="nil"/>
          <w:right w:val="nil"/>
          <w:between w:val="nil"/>
        </w:pBdr>
        <w:spacing w:line="240" w:lineRule="auto"/>
        <w:rPr>
          <w:rFonts w:ascii="Calibri" w:eastAsia="Calibri" w:hAnsi="Calibri" w:cs="Calibri"/>
          <w:b/>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highlight w:val="yellow"/>
        </w:rPr>
        <w:t>[[UNIVERSITY NAME]]</w:t>
      </w:r>
      <w:r>
        <w:rPr>
          <w:rFonts w:ascii="Calibri" w:eastAsia="Calibri" w:hAnsi="Calibri" w:cs="Calibri"/>
          <w:color w:val="333333"/>
        </w:rPr>
        <w:t xml:space="preserve"> for Business aims to increase the number of enrollees by </w:t>
      </w:r>
      <w:r>
        <w:rPr>
          <w:rFonts w:ascii="Calibri" w:eastAsia="Calibri" w:hAnsi="Calibri" w:cs="Calibri"/>
          <w:color w:val="333333"/>
          <w:highlight w:val="yellow"/>
        </w:rPr>
        <w:t>[15%]</w:t>
      </w:r>
      <w:r>
        <w:rPr>
          <w:rFonts w:ascii="Calibri" w:eastAsia="Calibri" w:hAnsi="Calibri" w:cs="Calibri"/>
          <w:color w:val="333333"/>
        </w:rPr>
        <w:t xml:space="preserve"> in the next academic year with the strategic implementation of its marketing strategies. </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b/>
          <w:color w:val="333333"/>
        </w:rPr>
      </w:pPr>
      <w:r>
        <w:rPr>
          <w:rFonts w:ascii="Calibri" w:eastAsia="Calibri" w:hAnsi="Calibri" w:cs="Calibri"/>
          <w:b/>
          <w:color w:val="333333"/>
        </w:rPr>
        <w:t>Competitive Edge</w:t>
      </w:r>
    </w:p>
    <w:p w:rsidR="00315616" w:rsidRDefault="00315616">
      <w:pPr>
        <w:pBdr>
          <w:top w:val="nil"/>
          <w:left w:val="nil"/>
          <w:bottom w:val="nil"/>
          <w:right w:val="nil"/>
          <w:between w:val="nil"/>
        </w:pBdr>
        <w:spacing w:line="240" w:lineRule="auto"/>
        <w:rPr>
          <w:rFonts w:ascii="Calibri" w:eastAsia="Calibri" w:hAnsi="Calibri" w:cs="Calibri"/>
          <w:color w:val="333333"/>
        </w:rPr>
      </w:pPr>
    </w:p>
    <w:tbl>
      <w:tblPr>
        <w:tblStyle w:val="aa"/>
        <w:tblW w:w="9348"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1938"/>
        <w:gridCol w:w="1819"/>
        <w:gridCol w:w="1879"/>
        <w:gridCol w:w="1908"/>
        <w:gridCol w:w="1804"/>
      </w:tblGrid>
      <w:tr w:rsidR="00315616">
        <w:trPr>
          <w:trHeight w:val="255"/>
        </w:trPr>
        <w:tc>
          <w:tcPr>
            <w:tcW w:w="1938"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SWOT Analysis</w:t>
            </w:r>
          </w:p>
        </w:tc>
        <w:tc>
          <w:tcPr>
            <w:tcW w:w="1819"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Strengths</w:t>
            </w:r>
          </w:p>
        </w:tc>
        <w:tc>
          <w:tcPr>
            <w:tcW w:w="1879"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Weaknesses</w:t>
            </w:r>
          </w:p>
        </w:tc>
        <w:tc>
          <w:tcPr>
            <w:tcW w:w="1908"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Opp</w:t>
            </w:r>
            <w:r>
              <w:rPr>
                <w:rFonts w:ascii="Calibri" w:eastAsia="Calibri" w:hAnsi="Calibri" w:cs="Calibri"/>
                <w:b/>
                <w:color w:val="333333"/>
              </w:rPr>
              <w:t>ortunities</w:t>
            </w:r>
          </w:p>
        </w:tc>
        <w:tc>
          <w:tcPr>
            <w:tcW w:w="1804"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Threats</w:t>
            </w:r>
          </w:p>
        </w:tc>
      </w:tr>
      <w:tr w:rsidR="00315616">
        <w:trPr>
          <w:trHeight w:val="676"/>
        </w:trPr>
        <w:tc>
          <w:tcPr>
            <w:tcW w:w="1938"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 xml:space="preserve">[UNIVERSITY NAME] </w:t>
            </w:r>
          </w:p>
        </w:tc>
        <w:tc>
          <w:tcPr>
            <w:tcW w:w="1819"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 xml:space="preserve">University location is within a populous metropolitan </w:t>
            </w:r>
          </w:p>
        </w:tc>
        <w:tc>
          <w:tcPr>
            <w:tcW w:w="1879"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Lack of relevant online content to promote the university’s programs</w:t>
            </w:r>
          </w:p>
        </w:tc>
        <w:tc>
          <w:tcPr>
            <w:tcW w:w="1908"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A growing interest in business courses among young adults for employment purposes</w:t>
            </w:r>
          </w:p>
        </w:tc>
        <w:tc>
          <w:tcPr>
            <w:tcW w:w="1804"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The existence of online classes from established and influential universities</w:t>
            </w:r>
          </w:p>
        </w:tc>
      </w:tr>
      <w:tr w:rsidR="00315616">
        <w:trPr>
          <w:trHeight w:val="676"/>
        </w:trPr>
        <w:tc>
          <w:tcPr>
            <w:tcW w:w="1938"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[COMPETITION NAME]</w:t>
            </w:r>
          </w:p>
        </w:tc>
        <w:tc>
          <w:tcPr>
            <w:tcW w:w="1819"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Recognized as one of the top universities in [LOCATION]</w:t>
            </w:r>
          </w:p>
        </w:tc>
        <w:tc>
          <w:tcPr>
            <w:tcW w:w="1879"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Does not offer online business courses</w:t>
            </w:r>
          </w:p>
        </w:tc>
        <w:tc>
          <w:tcPr>
            <w:tcW w:w="1908"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A partnership with other academic institutions in other [LOCATIONS]</w:t>
            </w:r>
          </w:p>
        </w:tc>
        <w:tc>
          <w:tcPr>
            <w:tcW w:w="1804"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Strict requirements in other [LOCATION] that may jeopardize partnerships</w:t>
            </w:r>
          </w:p>
        </w:tc>
      </w:tr>
      <w:tr w:rsidR="00315616">
        <w:trPr>
          <w:trHeight w:val="676"/>
        </w:trPr>
        <w:tc>
          <w:tcPr>
            <w:tcW w:w="1938"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[COMPETITION NAME]</w:t>
            </w:r>
          </w:p>
        </w:tc>
        <w:tc>
          <w:tcPr>
            <w:tcW w:w="1819"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Trusted provider of online business courses</w:t>
            </w:r>
          </w:p>
        </w:tc>
        <w:tc>
          <w:tcPr>
            <w:tcW w:w="1879"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Understaffed at various levels and courses</w:t>
            </w:r>
          </w:p>
        </w:tc>
        <w:tc>
          <w:tcPr>
            <w:tcW w:w="1908"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The open</w:t>
            </w:r>
            <w:r>
              <w:rPr>
                <w:rFonts w:ascii="Calibri" w:eastAsia="Calibri" w:hAnsi="Calibri" w:cs="Calibri"/>
                <w:color w:val="333333"/>
              </w:rPr>
              <w:t>ing of online opportunities worldwide</w:t>
            </w:r>
          </w:p>
        </w:tc>
        <w:tc>
          <w:tcPr>
            <w:tcW w:w="1804"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Stagnant state investment in online programs</w:t>
            </w:r>
          </w:p>
        </w:tc>
      </w:tr>
    </w:tbl>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b/>
          <w:color w:val="333333"/>
        </w:rPr>
      </w:pPr>
      <w:r>
        <w:rPr>
          <w:rFonts w:ascii="Calibri" w:eastAsia="Calibri" w:hAnsi="Calibri" w:cs="Calibri"/>
          <w:b/>
          <w:color w:val="333333"/>
        </w:rPr>
        <w:lastRenderedPageBreak/>
        <w:t>Sales Strategy and Forecast</w:t>
      </w:r>
    </w:p>
    <w:p w:rsidR="00315616" w:rsidRDefault="00315616">
      <w:pPr>
        <w:pBdr>
          <w:top w:val="nil"/>
          <w:left w:val="nil"/>
          <w:bottom w:val="nil"/>
          <w:right w:val="nil"/>
          <w:between w:val="nil"/>
        </w:pBdr>
        <w:spacing w:line="240" w:lineRule="auto"/>
        <w:rPr>
          <w:rFonts w:ascii="Calibri" w:eastAsia="Calibri" w:hAnsi="Calibri" w:cs="Calibri"/>
          <w:b/>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rPr>
        <w:t xml:space="preserve">With an optimized website and a heightened marketing content, </w:t>
      </w:r>
      <w:r>
        <w:rPr>
          <w:rFonts w:ascii="Calibri" w:eastAsia="Calibri" w:hAnsi="Calibri" w:cs="Calibri"/>
          <w:color w:val="333333"/>
          <w:highlight w:val="yellow"/>
        </w:rPr>
        <w:t>[[UNIVERSITY NAME]]</w:t>
      </w:r>
      <w:r>
        <w:rPr>
          <w:rFonts w:ascii="Calibri" w:eastAsia="Calibri" w:hAnsi="Calibri" w:cs="Calibri"/>
          <w:color w:val="333333"/>
        </w:rPr>
        <w:t xml:space="preserve"> for Business projects the following monthly sales in USD:</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noProof/>
          <w:lang w:val="en-US"/>
        </w:rPr>
        <w:drawing>
          <wp:anchor distT="0" distB="0" distL="114300" distR="114300" simplePos="0" relativeHeight="251658240" behindDoc="0" locked="0" layoutInCell="1" hidden="0" allowOverlap="1">
            <wp:simplePos x="0" y="0"/>
            <wp:positionH relativeFrom="column">
              <wp:posOffset>3</wp:posOffset>
            </wp:positionH>
            <wp:positionV relativeFrom="paragraph">
              <wp:posOffset>184785</wp:posOffset>
            </wp:positionV>
            <wp:extent cx="5486400" cy="2958465"/>
            <wp:effectExtent l="0" t="0" r="0" b="0"/>
            <wp:wrapTopAndBottom distT="0" dist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86400" cy="2958465"/>
                    </a:xfrm>
                    <a:prstGeom prst="rect">
                      <a:avLst/>
                    </a:prstGeom>
                    <a:ln/>
                  </pic:spPr>
                </pic:pic>
              </a:graphicData>
            </a:graphic>
          </wp:anchor>
        </w:drawing>
      </w: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rPr>
        <w:t xml:space="preserve">The following chart shows the anticipated percentage growth in the number of enrollees in the next two years following the implementation of its marketing strategies. </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noProof/>
          <w:color w:val="333333"/>
          <w:lang w:val="en-US"/>
        </w:rPr>
        <w:drawing>
          <wp:inline distT="0" distB="0" distL="0" distR="0">
            <wp:extent cx="5486400" cy="32004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486400" cy="3200400"/>
                    </a:xfrm>
                    <a:prstGeom prst="rect">
                      <a:avLst/>
                    </a:prstGeom>
                    <a:ln/>
                  </pic:spPr>
                </pic:pic>
              </a:graphicData>
            </a:graphic>
          </wp:inline>
        </w:drawing>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b/>
          <w:color w:val="333333"/>
        </w:rPr>
      </w:pPr>
      <w:r>
        <w:rPr>
          <w:rFonts w:ascii="Calibri" w:eastAsia="Calibri" w:hAnsi="Calibri" w:cs="Calibri"/>
          <w:b/>
          <w:color w:val="333333"/>
        </w:rPr>
        <w:lastRenderedPageBreak/>
        <w:t>Marketing Strateg</w:t>
      </w:r>
      <w:r>
        <w:rPr>
          <w:rFonts w:ascii="Calibri" w:eastAsia="Calibri" w:hAnsi="Calibri" w:cs="Calibri"/>
          <w:b/>
          <w:color w:val="333333"/>
        </w:rPr>
        <w:t>y</w:t>
      </w:r>
    </w:p>
    <w:p w:rsidR="00315616" w:rsidRDefault="00315616">
      <w:pPr>
        <w:pBdr>
          <w:top w:val="nil"/>
          <w:left w:val="nil"/>
          <w:bottom w:val="nil"/>
          <w:right w:val="nil"/>
          <w:between w:val="nil"/>
        </w:pBdr>
        <w:spacing w:line="240" w:lineRule="auto"/>
        <w:rPr>
          <w:rFonts w:ascii="Calibri" w:eastAsia="Calibri" w:hAnsi="Calibri" w:cs="Calibri"/>
          <w:b/>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highlight w:val="yellow"/>
        </w:rPr>
        <w:t>[[UNIVERSITY NAME]]</w:t>
      </w:r>
      <w:r>
        <w:rPr>
          <w:rFonts w:ascii="Calibri" w:eastAsia="Calibri" w:hAnsi="Calibri" w:cs="Calibri"/>
          <w:color w:val="333333"/>
        </w:rPr>
        <w:t xml:space="preserve"> for Business will optimize its website and use videos as its marketing content on various social media channels. The university will start the implementation of these strategies once the following milestones have been achieved. </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b/>
          <w:color w:val="333333"/>
        </w:rPr>
      </w:pPr>
      <w:r>
        <w:rPr>
          <w:rFonts w:ascii="Calibri" w:eastAsia="Calibri" w:hAnsi="Calibri" w:cs="Calibri"/>
          <w:b/>
          <w:color w:val="333333"/>
        </w:rPr>
        <w:t>Milestones</w:t>
      </w:r>
    </w:p>
    <w:p w:rsidR="00315616" w:rsidRDefault="00315616">
      <w:pPr>
        <w:pBdr>
          <w:top w:val="nil"/>
          <w:left w:val="nil"/>
          <w:bottom w:val="nil"/>
          <w:right w:val="nil"/>
          <w:between w:val="nil"/>
        </w:pBdr>
        <w:spacing w:line="240" w:lineRule="auto"/>
        <w:rPr>
          <w:rFonts w:ascii="Calibri" w:eastAsia="Calibri" w:hAnsi="Calibri" w:cs="Calibri"/>
          <w:color w:val="333333"/>
        </w:rPr>
      </w:pPr>
    </w:p>
    <w:tbl>
      <w:tblPr>
        <w:tblStyle w:val="ab"/>
        <w:tblW w:w="9300"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2205"/>
        <w:gridCol w:w="2205"/>
        <w:gridCol w:w="1530"/>
        <w:gridCol w:w="3360"/>
      </w:tblGrid>
      <w:tr w:rsidR="00315616">
        <w:tc>
          <w:tcPr>
            <w:tcW w:w="2205" w:type="dxa"/>
            <w:shd w:val="clear" w:color="auto" w:fill="auto"/>
            <w:tcMar>
              <w:top w:w="100" w:type="dxa"/>
              <w:left w:w="100" w:type="dxa"/>
              <w:bottom w:w="100" w:type="dxa"/>
              <w:right w:w="10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Marketing Strategy</w:t>
            </w:r>
          </w:p>
        </w:tc>
        <w:tc>
          <w:tcPr>
            <w:tcW w:w="2205" w:type="dxa"/>
            <w:shd w:val="clear" w:color="auto" w:fill="auto"/>
            <w:tcMar>
              <w:top w:w="100" w:type="dxa"/>
              <w:left w:w="100" w:type="dxa"/>
              <w:bottom w:w="100" w:type="dxa"/>
              <w:right w:w="10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Activities</w:t>
            </w:r>
          </w:p>
        </w:tc>
        <w:tc>
          <w:tcPr>
            <w:tcW w:w="1530" w:type="dxa"/>
            <w:shd w:val="clear" w:color="auto" w:fill="auto"/>
            <w:tcMar>
              <w:top w:w="100" w:type="dxa"/>
              <w:left w:w="100" w:type="dxa"/>
              <w:bottom w:w="100" w:type="dxa"/>
              <w:right w:w="10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Timeline</w:t>
            </w:r>
          </w:p>
        </w:tc>
        <w:tc>
          <w:tcPr>
            <w:tcW w:w="3360" w:type="dxa"/>
            <w:shd w:val="clear" w:color="auto" w:fill="auto"/>
            <w:tcMar>
              <w:top w:w="100" w:type="dxa"/>
              <w:left w:w="100" w:type="dxa"/>
              <w:bottom w:w="100" w:type="dxa"/>
              <w:right w:w="10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Success Criteria</w:t>
            </w:r>
          </w:p>
        </w:tc>
      </w:tr>
      <w:tr w:rsidR="00315616">
        <w:tc>
          <w:tcPr>
            <w:tcW w:w="2205"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Search Engine Optimization (SEO)</w:t>
            </w:r>
          </w:p>
        </w:tc>
        <w:tc>
          <w:tcPr>
            <w:tcW w:w="2205"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Hire the services of an SEO company to optimize the university website for better search engine results ranking.</w:t>
            </w:r>
          </w:p>
          <w:p w:rsidR="00315616" w:rsidRDefault="00315616">
            <w:pPr>
              <w:pBdr>
                <w:top w:val="nil"/>
                <w:left w:val="nil"/>
                <w:bottom w:val="nil"/>
                <w:right w:val="nil"/>
                <w:between w:val="nil"/>
              </w:pBdr>
              <w:rPr>
                <w:rFonts w:ascii="Calibri" w:eastAsia="Calibri" w:hAnsi="Calibri" w:cs="Calibri"/>
                <w:color w:val="333333"/>
              </w:rPr>
            </w:pPr>
          </w:p>
        </w:tc>
        <w:tc>
          <w:tcPr>
            <w:tcW w:w="1530"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ASAP</w:t>
            </w:r>
          </w:p>
        </w:tc>
        <w:tc>
          <w:tcPr>
            <w:tcW w:w="3360"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 xml:space="preserve">Target market easily finds the university’s website when they search for business courses they want to enroll in.  </w:t>
            </w:r>
          </w:p>
        </w:tc>
      </w:tr>
      <w:tr w:rsidR="00315616">
        <w:tc>
          <w:tcPr>
            <w:tcW w:w="2205"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Video Marketing</w:t>
            </w:r>
          </w:p>
        </w:tc>
        <w:tc>
          <w:tcPr>
            <w:tcW w:w="2205"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 xml:space="preserve">Gather and compile in an informative video the positive attributes of the university </w:t>
            </w:r>
          </w:p>
        </w:tc>
        <w:tc>
          <w:tcPr>
            <w:tcW w:w="1530"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January 5, 2018</w:t>
            </w:r>
          </w:p>
        </w:tc>
        <w:tc>
          <w:tcPr>
            <w:tcW w:w="3360" w:type="dxa"/>
            <w:shd w:val="clear" w:color="auto" w:fill="auto"/>
            <w:tcMar>
              <w:top w:w="100" w:type="dxa"/>
              <w:left w:w="100" w:type="dxa"/>
              <w:bottom w:w="100" w:type="dxa"/>
              <w:right w:w="100" w:type="dxa"/>
            </w:tcMa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The university posted</w:t>
            </w:r>
            <w:r>
              <w:rPr>
                <w:rFonts w:ascii="Calibri" w:eastAsia="Calibri" w:hAnsi="Calibri" w:cs="Calibri"/>
                <w:color w:val="333333"/>
              </w:rPr>
              <w:t xml:space="preserve"> video content on its social media pages like Facebook </w:t>
            </w:r>
            <w:proofErr w:type="gramStart"/>
            <w:r>
              <w:rPr>
                <w:rFonts w:ascii="Calibri" w:eastAsia="Calibri" w:hAnsi="Calibri" w:cs="Calibri"/>
                <w:color w:val="333333"/>
              </w:rPr>
              <w:t>and  Instagram</w:t>
            </w:r>
            <w:proofErr w:type="gramEnd"/>
            <w:r>
              <w:rPr>
                <w:rFonts w:ascii="Calibri" w:eastAsia="Calibri" w:hAnsi="Calibri" w:cs="Calibri"/>
                <w:color w:val="333333"/>
              </w:rPr>
              <w:t xml:space="preserve"> starting January 31,  2018.</w:t>
            </w:r>
          </w:p>
        </w:tc>
      </w:tr>
    </w:tbl>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b/>
          <w:color w:val="333333"/>
          <w:sz w:val="24"/>
          <w:szCs w:val="24"/>
        </w:rPr>
      </w:pPr>
      <w:r>
        <w:rPr>
          <w:rFonts w:ascii="Calibri" w:eastAsia="Calibri" w:hAnsi="Calibri" w:cs="Calibri"/>
          <w:b/>
          <w:color w:val="333333"/>
          <w:sz w:val="24"/>
          <w:szCs w:val="24"/>
        </w:rPr>
        <w:t>MANAGEMENT AND PERSONNEL</w:t>
      </w:r>
    </w:p>
    <w:p w:rsidR="00315616" w:rsidRDefault="00315616">
      <w:pPr>
        <w:pBdr>
          <w:top w:val="nil"/>
          <w:left w:val="nil"/>
          <w:bottom w:val="nil"/>
          <w:right w:val="nil"/>
          <w:between w:val="nil"/>
        </w:pBdr>
        <w:spacing w:line="240" w:lineRule="auto"/>
        <w:rPr>
          <w:rFonts w:ascii="Calibri" w:eastAsia="Calibri" w:hAnsi="Calibri" w:cs="Calibri"/>
          <w:b/>
          <w:color w:val="333333"/>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highlight w:val="yellow"/>
        </w:rPr>
        <w:t>[[UNIVERSITY NAME]]</w:t>
      </w:r>
      <w:r>
        <w:rPr>
          <w:rFonts w:ascii="Calibri" w:eastAsia="Calibri" w:hAnsi="Calibri" w:cs="Calibri"/>
          <w:color w:val="333333"/>
        </w:rPr>
        <w:t xml:space="preserve"> for Business is headed by the university president, </w:t>
      </w:r>
      <w:r>
        <w:rPr>
          <w:rFonts w:ascii="Calibri" w:eastAsia="Calibri" w:hAnsi="Calibri" w:cs="Calibri"/>
          <w:color w:val="333333"/>
          <w:highlight w:val="yellow"/>
        </w:rPr>
        <w:t>[Dr. Violet Bruno]</w:t>
      </w:r>
      <w:r>
        <w:rPr>
          <w:rFonts w:ascii="Calibri" w:eastAsia="Calibri" w:hAnsi="Calibri" w:cs="Calibri"/>
          <w:color w:val="333333"/>
        </w:rPr>
        <w:t xml:space="preserve">, who is guided by the board of trustees. Executive management includes the vice president of academic and student affairs as well as the finance and human resource directors. The university employs </w:t>
      </w:r>
      <w:r>
        <w:rPr>
          <w:rFonts w:ascii="Calibri" w:eastAsia="Calibri" w:hAnsi="Calibri" w:cs="Calibri"/>
          <w:color w:val="333333"/>
          <w:highlight w:val="yellow"/>
        </w:rPr>
        <w:t>[300]</w:t>
      </w:r>
      <w:r>
        <w:rPr>
          <w:rFonts w:ascii="Calibri" w:eastAsia="Calibri" w:hAnsi="Calibri" w:cs="Calibri"/>
          <w:color w:val="333333"/>
        </w:rPr>
        <w:t xml:space="preserve"> educators. </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b/>
          <w:color w:val="333333"/>
          <w:sz w:val="24"/>
          <w:szCs w:val="24"/>
        </w:rPr>
      </w:pPr>
      <w:r>
        <w:rPr>
          <w:rFonts w:ascii="Calibri" w:eastAsia="Calibri" w:hAnsi="Calibri" w:cs="Calibri"/>
          <w:b/>
          <w:color w:val="333333"/>
          <w:sz w:val="24"/>
          <w:szCs w:val="24"/>
        </w:rPr>
        <w:t>FINANCIAL PLAN</w:t>
      </w:r>
    </w:p>
    <w:p w:rsidR="00315616" w:rsidRDefault="00315616">
      <w:pPr>
        <w:pBdr>
          <w:top w:val="nil"/>
          <w:left w:val="nil"/>
          <w:bottom w:val="nil"/>
          <w:right w:val="nil"/>
          <w:between w:val="nil"/>
        </w:pBdr>
        <w:spacing w:line="240" w:lineRule="auto"/>
        <w:rPr>
          <w:rFonts w:ascii="Calibri" w:eastAsia="Calibri" w:hAnsi="Calibri" w:cs="Calibri"/>
          <w:b/>
          <w:color w:val="333333"/>
          <w:sz w:val="24"/>
          <w:szCs w:val="24"/>
        </w:rPr>
      </w:pPr>
    </w:p>
    <w:p w:rsidR="00315616" w:rsidRDefault="00506D7B">
      <w:pPr>
        <w:pBdr>
          <w:top w:val="nil"/>
          <w:left w:val="nil"/>
          <w:bottom w:val="nil"/>
          <w:right w:val="nil"/>
          <w:between w:val="nil"/>
        </w:pBdr>
        <w:spacing w:line="240" w:lineRule="auto"/>
        <w:rPr>
          <w:rFonts w:ascii="Calibri" w:eastAsia="Calibri" w:hAnsi="Calibri" w:cs="Calibri"/>
          <w:color w:val="333333"/>
        </w:rPr>
      </w:pPr>
      <w:r>
        <w:rPr>
          <w:rFonts w:ascii="Calibri" w:eastAsia="Calibri" w:hAnsi="Calibri" w:cs="Calibri"/>
          <w:color w:val="333333"/>
        </w:rPr>
        <w:t xml:space="preserve">[UNIVERSITY NAME] for Business projects the following break-even, profit and loss, balance sheet, and cash flow figures in the next two years. </w:t>
      </w:r>
    </w:p>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506D7B">
      <w:pPr>
        <w:pBdr>
          <w:top w:val="nil"/>
          <w:left w:val="nil"/>
          <w:bottom w:val="nil"/>
          <w:right w:val="nil"/>
          <w:between w:val="nil"/>
        </w:pBdr>
        <w:spacing w:line="240" w:lineRule="auto"/>
        <w:rPr>
          <w:rFonts w:ascii="Calibri" w:eastAsia="Calibri" w:hAnsi="Calibri" w:cs="Calibri"/>
          <w:b/>
          <w:color w:val="333333"/>
        </w:rPr>
      </w:pPr>
      <w:r>
        <w:rPr>
          <w:rFonts w:ascii="Calibri" w:eastAsia="Calibri" w:hAnsi="Calibri" w:cs="Calibri"/>
          <w:b/>
          <w:color w:val="333333"/>
        </w:rPr>
        <w:t>Break-Even Analysis</w:t>
      </w:r>
    </w:p>
    <w:p w:rsidR="00315616" w:rsidRDefault="00315616">
      <w:pPr>
        <w:pBdr>
          <w:top w:val="nil"/>
          <w:left w:val="nil"/>
          <w:bottom w:val="nil"/>
          <w:right w:val="nil"/>
          <w:between w:val="nil"/>
        </w:pBdr>
        <w:spacing w:line="240" w:lineRule="auto"/>
        <w:rPr>
          <w:rFonts w:ascii="Calibri" w:eastAsia="Calibri" w:hAnsi="Calibri" w:cs="Calibri"/>
          <w:color w:val="333333"/>
        </w:rPr>
      </w:pPr>
    </w:p>
    <w:tbl>
      <w:tblPr>
        <w:tblStyle w:val="ac"/>
        <w:tblW w:w="9360" w:type="dxa"/>
        <w:tblInd w:w="-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2614"/>
        <w:gridCol w:w="1781"/>
        <w:gridCol w:w="1376"/>
        <w:gridCol w:w="1878"/>
        <w:gridCol w:w="1711"/>
      </w:tblGrid>
      <w:tr w:rsidR="00315616">
        <w:trPr>
          <w:trHeight w:val="560"/>
        </w:trPr>
        <w:tc>
          <w:tcPr>
            <w:tcW w:w="2614"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Fixed Costs</w:t>
            </w:r>
          </w:p>
        </w:tc>
        <w:tc>
          <w:tcPr>
            <w:tcW w:w="178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Average Price</w:t>
            </w:r>
          </w:p>
        </w:tc>
        <w:tc>
          <w:tcPr>
            <w:tcW w:w="1376"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Variable Costs</w:t>
            </w:r>
          </w:p>
        </w:tc>
        <w:tc>
          <w:tcPr>
            <w:tcW w:w="1878"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Contribution Margin</w:t>
            </w:r>
          </w:p>
        </w:tc>
        <w:tc>
          <w:tcPr>
            <w:tcW w:w="171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Break-Even Units</w:t>
            </w:r>
          </w:p>
        </w:tc>
      </w:tr>
      <w:tr w:rsidR="00315616">
        <w:trPr>
          <w:trHeight w:val="300"/>
        </w:trPr>
        <w:tc>
          <w:tcPr>
            <w:tcW w:w="2614"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2,350.00</w:t>
            </w:r>
          </w:p>
        </w:tc>
        <w:tc>
          <w:tcPr>
            <w:tcW w:w="178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24.50</w:t>
            </w:r>
          </w:p>
        </w:tc>
        <w:tc>
          <w:tcPr>
            <w:tcW w:w="1376"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12</w:t>
            </w:r>
          </w:p>
        </w:tc>
        <w:tc>
          <w:tcPr>
            <w:tcW w:w="1878"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12</w:t>
            </w:r>
          </w:p>
        </w:tc>
        <w:tc>
          <w:tcPr>
            <w:tcW w:w="171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191</w:t>
            </w:r>
          </w:p>
        </w:tc>
      </w:tr>
      <w:tr w:rsidR="00315616">
        <w:trPr>
          <w:trHeight w:val="300"/>
        </w:trPr>
        <w:tc>
          <w:tcPr>
            <w:tcW w:w="2614"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781"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376"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878"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711"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560"/>
        </w:trPr>
        <w:tc>
          <w:tcPr>
            <w:tcW w:w="2614"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Fixed Costs</w:t>
            </w:r>
          </w:p>
        </w:tc>
        <w:tc>
          <w:tcPr>
            <w:tcW w:w="178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Amount</w:t>
            </w:r>
          </w:p>
        </w:tc>
        <w:tc>
          <w:tcPr>
            <w:tcW w:w="1376"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b/>
                <w:color w:val="333333"/>
              </w:rPr>
            </w:pPr>
          </w:p>
        </w:tc>
        <w:tc>
          <w:tcPr>
            <w:tcW w:w="1878"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Variable Costs</w:t>
            </w:r>
          </w:p>
        </w:tc>
        <w:tc>
          <w:tcPr>
            <w:tcW w:w="171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Per Unit Amount</w:t>
            </w:r>
          </w:p>
        </w:tc>
      </w:tr>
      <w:tr w:rsidR="00315616">
        <w:trPr>
          <w:trHeight w:val="300"/>
        </w:trPr>
        <w:tc>
          <w:tcPr>
            <w:tcW w:w="2614"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Rent</w:t>
            </w:r>
          </w:p>
        </w:tc>
        <w:tc>
          <w:tcPr>
            <w:tcW w:w="178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1,500</w:t>
            </w:r>
          </w:p>
        </w:tc>
        <w:tc>
          <w:tcPr>
            <w:tcW w:w="1376"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878"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Advertising</w:t>
            </w:r>
          </w:p>
        </w:tc>
        <w:tc>
          <w:tcPr>
            <w:tcW w:w="171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3.33</w:t>
            </w:r>
          </w:p>
        </w:tc>
      </w:tr>
      <w:tr w:rsidR="00315616">
        <w:trPr>
          <w:trHeight w:val="300"/>
        </w:trPr>
        <w:tc>
          <w:tcPr>
            <w:tcW w:w="2614"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Insurance</w:t>
            </w:r>
          </w:p>
        </w:tc>
        <w:tc>
          <w:tcPr>
            <w:tcW w:w="178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850</w:t>
            </w:r>
          </w:p>
        </w:tc>
        <w:tc>
          <w:tcPr>
            <w:tcW w:w="1376"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878"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Legal Fees</w:t>
            </w:r>
          </w:p>
        </w:tc>
        <w:tc>
          <w:tcPr>
            <w:tcW w:w="171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5.00</w:t>
            </w:r>
          </w:p>
        </w:tc>
      </w:tr>
      <w:tr w:rsidR="00315616">
        <w:trPr>
          <w:trHeight w:val="300"/>
        </w:trPr>
        <w:tc>
          <w:tcPr>
            <w:tcW w:w="2614"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781"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376"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878"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Staff Training</w:t>
            </w:r>
          </w:p>
        </w:tc>
        <w:tc>
          <w:tcPr>
            <w:tcW w:w="171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3.85</w:t>
            </w:r>
          </w:p>
        </w:tc>
      </w:tr>
      <w:tr w:rsidR="00315616">
        <w:trPr>
          <w:trHeight w:val="300"/>
        </w:trPr>
        <w:tc>
          <w:tcPr>
            <w:tcW w:w="2614"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781"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376"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878"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711"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2614"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781"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376"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878"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711"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2614"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781"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376"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878"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711"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2614"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Total</w:t>
            </w:r>
          </w:p>
        </w:tc>
        <w:tc>
          <w:tcPr>
            <w:tcW w:w="178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2,350</w:t>
            </w:r>
          </w:p>
        </w:tc>
        <w:tc>
          <w:tcPr>
            <w:tcW w:w="1376"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b/>
                <w:color w:val="333333"/>
              </w:rPr>
            </w:pPr>
          </w:p>
        </w:tc>
        <w:tc>
          <w:tcPr>
            <w:tcW w:w="1878"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Total</w:t>
            </w:r>
          </w:p>
        </w:tc>
        <w:tc>
          <w:tcPr>
            <w:tcW w:w="171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12</w:t>
            </w:r>
          </w:p>
        </w:tc>
      </w:tr>
    </w:tbl>
    <w:p w:rsidR="00315616" w:rsidRDefault="00315616">
      <w:pPr>
        <w:pBdr>
          <w:top w:val="nil"/>
          <w:left w:val="nil"/>
          <w:bottom w:val="nil"/>
          <w:right w:val="nil"/>
          <w:between w:val="nil"/>
        </w:pBdr>
        <w:spacing w:line="240" w:lineRule="auto"/>
        <w:rPr>
          <w:rFonts w:ascii="Calibri" w:eastAsia="Calibri" w:hAnsi="Calibri" w:cs="Calibri"/>
          <w:b/>
          <w:color w:val="333333"/>
        </w:rPr>
      </w:pPr>
    </w:p>
    <w:p w:rsidR="00315616" w:rsidRDefault="00315616">
      <w:pPr>
        <w:pBdr>
          <w:top w:val="nil"/>
          <w:left w:val="nil"/>
          <w:bottom w:val="nil"/>
          <w:right w:val="nil"/>
          <w:between w:val="nil"/>
        </w:pBdr>
        <w:spacing w:line="240" w:lineRule="auto"/>
        <w:rPr>
          <w:rFonts w:ascii="Calibri" w:eastAsia="Calibri" w:hAnsi="Calibri" w:cs="Calibri"/>
          <w:b/>
          <w:color w:val="333333"/>
        </w:rPr>
      </w:pPr>
    </w:p>
    <w:tbl>
      <w:tblPr>
        <w:tblStyle w:val="ad"/>
        <w:tblW w:w="9370" w:type="dxa"/>
        <w:tblInd w:w="-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4223"/>
        <w:gridCol w:w="2876"/>
        <w:gridCol w:w="2271"/>
      </w:tblGrid>
      <w:tr w:rsidR="00315616">
        <w:trPr>
          <w:trHeight w:val="304"/>
        </w:trPr>
        <w:tc>
          <w:tcPr>
            <w:tcW w:w="9370" w:type="dxa"/>
            <w:gridSpan w:val="3"/>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Fixed Costs</w:t>
            </w:r>
          </w:p>
        </w:tc>
      </w:tr>
      <w:tr w:rsidR="00315616">
        <w:trPr>
          <w:trHeight w:val="304"/>
        </w:trPr>
        <w:tc>
          <w:tcPr>
            <w:tcW w:w="7099" w:type="dxa"/>
            <w:gridSpan w:val="2"/>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Business Lease - Rent</w:t>
            </w:r>
          </w:p>
        </w:tc>
        <w:tc>
          <w:tcPr>
            <w:tcW w:w="2271" w:type="dxa"/>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1,500</w:t>
            </w:r>
          </w:p>
        </w:tc>
      </w:tr>
      <w:tr w:rsidR="00315616">
        <w:trPr>
          <w:trHeight w:val="304"/>
        </w:trPr>
        <w:tc>
          <w:tcPr>
            <w:tcW w:w="7099" w:type="dxa"/>
            <w:gridSpan w:val="2"/>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Insurance</w:t>
            </w:r>
          </w:p>
        </w:tc>
        <w:tc>
          <w:tcPr>
            <w:tcW w:w="2271" w:type="dxa"/>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850</w:t>
            </w:r>
          </w:p>
        </w:tc>
      </w:tr>
      <w:tr w:rsidR="00315616">
        <w:trPr>
          <w:trHeight w:val="304"/>
        </w:trPr>
        <w:tc>
          <w:tcPr>
            <w:tcW w:w="7099" w:type="dxa"/>
            <w:gridSpan w:val="2"/>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Fixed Costs</w:t>
            </w:r>
          </w:p>
        </w:tc>
        <w:tc>
          <w:tcPr>
            <w:tcW w:w="2271" w:type="dxa"/>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2,350</w:t>
            </w:r>
          </w:p>
        </w:tc>
      </w:tr>
      <w:tr w:rsidR="00315616">
        <w:trPr>
          <w:trHeight w:val="304"/>
        </w:trPr>
        <w:tc>
          <w:tcPr>
            <w:tcW w:w="4223" w:type="dxa"/>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rPr>
                <w:rFonts w:ascii="Calibri" w:eastAsia="Calibri" w:hAnsi="Calibri" w:cs="Calibri"/>
                <w:color w:val="333333"/>
              </w:rPr>
            </w:pPr>
          </w:p>
        </w:tc>
        <w:tc>
          <w:tcPr>
            <w:tcW w:w="2876" w:type="dxa"/>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rPr>
                <w:rFonts w:ascii="Calibri" w:eastAsia="Calibri" w:hAnsi="Calibri" w:cs="Calibri"/>
                <w:color w:val="333333"/>
              </w:rPr>
            </w:pPr>
          </w:p>
        </w:tc>
        <w:tc>
          <w:tcPr>
            <w:tcW w:w="2271" w:type="dxa"/>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4"/>
        </w:trPr>
        <w:tc>
          <w:tcPr>
            <w:tcW w:w="7099" w:type="dxa"/>
            <w:gridSpan w:val="2"/>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Units Sold in 1 Month</w:t>
            </w:r>
          </w:p>
        </w:tc>
        <w:tc>
          <w:tcPr>
            <w:tcW w:w="2271" w:type="dxa"/>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2,500</w:t>
            </w:r>
          </w:p>
        </w:tc>
      </w:tr>
      <w:tr w:rsidR="00315616">
        <w:trPr>
          <w:trHeight w:val="486"/>
        </w:trPr>
        <w:tc>
          <w:tcPr>
            <w:tcW w:w="9370" w:type="dxa"/>
            <w:gridSpan w:val="3"/>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Variable Costs (Unit Sold/Cost per Unit)</w:t>
            </w:r>
          </w:p>
        </w:tc>
      </w:tr>
      <w:tr w:rsidR="00315616">
        <w:trPr>
          <w:trHeight w:val="304"/>
        </w:trPr>
        <w:tc>
          <w:tcPr>
            <w:tcW w:w="4223"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Advertising</w:t>
            </w:r>
          </w:p>
        </w:tc>
        <w:tc>
          <w:tcPr>
            <w:tcW w:w="2876"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750</w:t>
            </w:r>
          </w:p>
        </w:tc>
        <w:tc>
          <w:tcPr>
            <w:tcW w:w="227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3.33</w:t>
            </w:r>
          </w:p>
        </w:tc>
      </w:tr>
      <w:tr w:rsidR="00315616">
        <w:trPr>
          <w:trHeight w:val="304"/>
        </w:trPr>
        <w:tc>
          <w:tcPr>
            <w:tcW w:w="4223" w:type="dxa"/>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Legal Fees</w:t>
            </w:r>
          </w:p>
        </w:tc>
        <w:tc>
          <w:tcPr>
            <w:tcW w:w="2876"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w:t>
            </w:r>
          </w:p>
        </w:tc>
        <w:tc>
          <w:tcPr>
            <w:tcW w:w="227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w:t>
            </w:r>
          </w:p>
        </w:tc>
      </w:tr>
      <w:tr w:rsidR="00315616">
        <w:trPr>
          <w:trHeight w:val="304"/>
        </w:trPr>
        <w:tc>
          <w:tcPr>
            <w:tcW w:w="4223" w:type="dxa"/>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Staff Training</w:t>
            </w:r>
          </w:p>
        </w:tc>
        <w:tc>
          <w:tcPr>
            <w:tcW w:w="2876"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650</w:t>
            </w:r>
          </w:p>
        </w:tc>
        <w:tc>
          <w:tcPr>
            <w:tcW w:w="227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3.85</w:t>
            </w:r>
          </w:p>
        </w:tc>
      </w:tr>
      <w:tr w:rsidR="00315616">
        <w:trPr>
          <w:trHeight w:val="304"/>
        </w:trPr>
        <w:tc>
          <w:tcPr>
            <w:tcW w:w="7099" w:type="dxa"/>
            <w:gridSpan w:val="2"/>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Variable Cost (Per Unit)</w:t>
            </w:r>
          </w:p>
        </w:tc>
        <w:tc>
          <w:tcPr>
            <w:tcW w:w="227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12</w:t>
            </w:r>
          </w:p>
        </w:tc>
      </w:tr>
      <w:tr w:rsidR="00315616">
        <w:trPr>
          <w:trHeight w:val="304"/>
        </w:trPr>
        <w:tc>
          <w:tcPr>
            <w:tcW w:w="7099" w:type="dxa"/>
            <w:gridSpan w:val="2"/>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rPr>
                <w:rFonts w:ascii="Calibri" w:eastAsia="Calibri" w:hAnsi="Calibri" w:cs="Calibri"/>
                <w:color w:val="333333"/>
              </w:rPr>
            </w:pPr>
          </w:p>
        </w:tc>
        <w:tc>
          <w:tcPr>
            <w:tcW w:w="2271" w:type="dxa"/>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rPr>
                <w:rFonts w:ascii="Calibri" w:eastAsia="Calibri" w:hAnsi="Calibri" w:cs="Calibri"/>
                <w:color w:val="333333"/>
              </w:rPr>
            </w:pPr>
          </w:p>
        </w:tc>
      </w:tr>
      <w:tr w:rsidR="00315616">
        <w:trPr>
          <w:trHeight w:val="304"/>
        </w:trPr>
        <w:tc>
          <w:tcPr>
            <w:tcW w:w="9370" w:type="dxa"/>
            <w:gridSpan w:val="3"/>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Break-Even</w:t>
            </w:r>
          </w:p>
        </w:tc>
      </w:tr>
      <w:tr w:rsidR="00315616">
        <w:trPr>
          <w:trHeight w:val="304"/>
        </w:trPr>
        <w:tc>
          <w:tcPr>
            <w:tcW w:w="7099" w:type="dxa"/>
            <w:gridSpan w:val="2"/>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Selling Price Per Unit</w:t>
            </w:r>
          </w:p>
        </w:tc>
        <w:tc>
          <w:tcPr>
            <w:tcW w:w="227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24.50</w:t>
            </w:r>
          </w:p>
        </w:tc>
      </w:tr>
      <w:tr w:rsidR="00315616">
        <w:trPr>
          <w:trHeight w:val="304"/>
        </w:trPr>
        <w:tc>
          <w:tcPr>
            <w:tcW w:w="7099" w:type="dxa"/>
            <w:gridSpan w:val="2"/>
            <w:vMerge w:val="restart"/>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Break-Even Point Per Unit [Fixed Costs/(Sales Price Per Unit - Variable Cost Per Unit)]</w:t>
            </w:r>
          </w:p>
        </w:tc>
        <w:tc>
          <w:tcPr>
            <w:tcW w:w="227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2,350</w:t>
            </w:r>
          </w:p>
        </w:tc>
      </w:tr>
      <w:tr w:rsidR="00315616">
        <w:trPr>
          <w:trHeight w:val="304"/>
        </w:trPr>
        <w:tc>
          <w:tcPr>
            <w:tcW w:w="7099" w:type="dxa"/>
            <w:gridSpan w:val="2"/>
            <w:vMerge/>
            <w:shd w:val="clear" w:color="auto" w:fill="auto"/>
            <w:tcMar>
              <w:top w:w="40" w:type="dxa"/>
              <w:left w:w="40" w:type="dxa"/>
              <w:bottom w:w="40" w:type="dxa"/>
              <w:right w:w="40" w:type="dxa"/>
            </w:tcMar>
            <w:vAlign w:val="bottom"/>
          </w:tcPr>
          <w:p w:rsidR="00315616" w:rsidRDefault="00315616">
            <w:pPr>
              <w:widowControl w:val="0"/>
              <w:pBdr>
                <w:top w:val="nil"/>
                <w:left w:val="nil"/>
                <w:bottom w:val="nil"/>
                <w:right w:val="nil"/>
                <w:between w:val="nil"/>
              </w:pBdr>
              <w:spacing w:line="276" w:lineRule="auto"/>
              <w:rPr>
                <w:rFonts w:ascii="Calibri" w:eastAsia="Calibri" w:hAnsi="Calibri" w:cs="Calibri"/>
                <w:color w:val="333333"/>
              </w:rPr>
            </w:pPr>
          </w:p>
        </w:tc>
        <w:tc>
          <w:tcPr>
            <w:tcW w:w="227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12</w:t>
            </w:r>
          </w:p>
        </w:tc>
      </w:tr>
      <w:tr w:rsidR="00315616">
        <w:trPr>
          <w:trHeight w:val="304"/>
        </w:trPr>
        <w:tc>
          <w:tcPr>
            <w:tcW w:w="4223" w:type="dxa"/>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rPr>
                <w:rFonts w:ascii="Calibri" w:eastAsia="Calibri" w:hAnsi="Calibri" w:cs="Calibri"/>
                <w:color w:val="333333"/>
              </w:rPr>
            </w:pPr>
          </w:p>
        </w:tc>
        <w:tc>
          <w:tcPr>
            <w:tcW w:w="2876" w:type="dxa"/>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rPr>
                <w:rFonts w:ascii="Calibri" w:eastAsia="Calibri" w:hAnsi="Calibri" w:cs="Calibri"/>
                <w:color w:val="333333"/>
              </w:rPr>
            </w:pPr>
          </w:p>
        </w:tc>
        <w:tc>
          <w:tcPr>
            <w:tcW w:w="2271" w:type="dxa"/>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4"/>
        </w:trPr>
        <w:tc>
          <w:tcPr>
            <w:tcW w:w="7099" w:type="dxa"/>
            <w:gridSpan w:val="2"/>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Break-Even Point in Units</w:t>
            </w:r>
          </w:p>
        </w:tc>
        <w:tc>
          <w:tcPr>
            <w:tcW w:w="227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191</w:t>
            </w:r>
          </w:p>
        </w:tc>
      </w:tr>
      <w:tr w:rsidR="00315616">
        <w:trPr>
          <w:trHeight w:val="304"/>
        </w:trPr>
        <w:tc>
          <w:tcPr>
            <w:tcW w:w="4223" w:type="dxa"/>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rPr>
                <w:rFonts w:ascii="Calibri" w:eastAsia="Calibri" w:hAnsi="Calibri" w:cs="Calibri"/>
                <w:color w:val="333333"/>
              </w:rPr>
            </w:pPr>
          </w:p>
        </w:tc>
        <w:tc>
          <w:tcPr>
            <w:tcW w:w="5147" w:type="dxa"/>
            <w:gridSpan w:val="2"/>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445"/>
        </w:trPr>
        <w:tc>
          <w:tcPr>
            <w:tcW w:w="7099" w:type="dxa"/>
            <w:gridSpan w:val="2"/>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Contribution Margin (Selling Price - Total Variable Cost)</w:t>
            </w:r>
          </w:p>
        </w:tc>
        <w:tc>
          <w:tcPr>
            <w:tcW w:w="2271" w:type="dxa"/>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12</w:t>
            </w:r>
          </w:p>
        </w:tc>
      </w:tr>
    </w:tbl>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tbl>
      <w:tblPr>
        <w:tblStyle w:val="ae"/>
        <w:tblW w:w="9360"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3705"/>
        <w:gridCol w:w="1785"/>
        <w:gridCol w:w="1980"/>
        <w:gridCol w:w="1890"/>
      </w:tblGrid>
      <w:tr w:rsidR="00315616">
        <w:trPr>
          <w:trHeight w:val="300"/>
        </w:trPr>
        <w:tc>
          <w:tcPr>
            <w:tcW w:w="9360" w:type="dxa"/>
            <w:gridSpan w:val="4"/>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Profit and Loss Projection</w:t>
            </w:r>
          </w:p>
        </w:tc>
      </w:tr>
      <w:tr w:rsidR="00315616">
        <w:trPr>
          <w:trHeight w:val="34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rPr>
                <w:rFonts w:ascii="Calibri" w:eastAsia="Calibri" w:hAnsi="Calibri" w:cs="Calibri"/>
                <w:color w:val="333333"/>
              </w:rPr>
            </w:pP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FY2018</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FY2019</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FY2020</w:t>
            </w: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Sales</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300,000.00</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390,000.00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507,000.00</w:t>
            </w: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Direct Cost of Sale</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126,000.00</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156,000.00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202,800.00</w:t>
            </w: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Other Cost of Sale</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5,000.00</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6,250.00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7,812.50</w:t>
            </w:r>
          </w:p>
        </w:tc>
      </w:tr>
      <w:tr w:rsidR="00315616">
        <w:trPr>
          <w:trHeight w:val="56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Cost of Goods Sold or COGS (Sales - Direct Cost of Sale - Other Cost of Sale)</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169,000.00</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227,750.00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296,387.50</w:t>
            </w: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lastRenderedPageBreak/>
              <w:t>Gross Profit (Sales-Total Cost of Goods Sold)</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131,000.00</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162,250.00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210,612.50</w:t>
            </w: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Gross Margin % (Gross Profit/Sales)</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43.67%</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41.60%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41.54%</w:t>
            </w: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rPr>
                <w:rFonts w:ascii="Calibri" w:eastAsia="Calibri" w:hAnsi="Calibri" w:cs="Calibri"/>
                <w:color w:val="333333"/>
              </w:rPr>
            </w:pP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Operating Expenses</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Rent</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18,000.00</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18,000.00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18,000.00</w:t>
            </w: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Insurance</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10,200.00</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10,200.00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10,200.00</w:t>
            </w: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Utilities</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5,000.00</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5,000.00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5,000.00</w:t>
            </w: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Salary (Including Tax)</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25,000.00</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25,000.00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25,000.00</w:t>
            </w: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Maintenance &amp; Supplies</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5,000.00</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5,000.00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5,000.00</w:t>
            </w: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Operating Expenses</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63,200.00</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63,200.00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63,200.00</w:t>
            </w: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EBITDA (Total Cost of Sale-Total Operating Expenses)</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105,800.00</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164,550.00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233,187.50</w:t>
            </w: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Depreciation</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150.00</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150.00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150.00</w:t>
            </w: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Interest Expense</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0.00</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0.00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0.00</w:t>
            </w: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Taxes Paid</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2,500.00</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2,500.00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2,500.00</w:t>
            </w:r>
          </w:p>
        </w:tc>
      </w:tr>
      <w:tr w:rsidR="00315616">
        <w:trPr>
          <w:trHeight w:val="300"/>
        </w:trPr>
        <w:tc>
          <w:tcPr>
            <w:tcW w:w="3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Net Profit (Gross Profit - Operating Expenses - Taxes - Interest)</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65,300.00</w:t>
            </w:r>
          </w:p>
        </w:tc>
        <w:tc>
          <w:tcPr>
            <w:tcW w:w="1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96,550.00</w:t>
            </w:r>
          </w:p>
        </w:tc>
        <w:tc>
          <w:tcPr>
            <w:tcW w:w="18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144,912.50</w:t>
            </w:r>
          </w:p>
        </w:tc>
      </w:tr>
    </w:tbl>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tbl>
      <w:tblPr>
        <w:tblStyle w:val="af"/>
        <w:tblW w:w="9285"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4320"/>
        <w:gridCol w:w="1650"/>
        <w:gridCol w:w="1650"/>
        <w:gridCol w:w="1665"/>
      </w:tblGrid>
      <w:tr w:rsidR="00315616">
        <w:trPr>
          <w:trHeight w:val="400"/>
        </w:trPr>
        <w:tc>
          <w:tcPr>
            <w:tcW w:w="9285" w:type="dxa"/>
            <w:gridSpan w:val="4"/>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Balance Sheet Projection</w:t>
            </w:r>
          </w:p>
        </w:tc>
      </w:tr>
      <w:tr w:rsidR="00315616">
        <w:trPr>
          <w:trHeight w:val="34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rPr>
                <w:rFonts w:ascii="Calibri" w:eastAsia="Calibri" w:hAnsi="Calibri" w:cs="Calibri"/>
                <w:color w:val="333333"/>
              </w:rPr>
            </w:pP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FY2018</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FY2019</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FY2020</w:t>
            </w:r>
          </w:p>
        </w:tc>
      </w:tr>
      <w:tr w:rsidR="00315616">
        <w:trPr>
          <w:trHeight w:val="30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Cash</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36,300.00</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97,225.00</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191,428.13</w:t>
            </w:r>
          </w:p>
        </w:tc>
      </w:tr>
      <w:tr w:rsidR="00315616">
        <w:trPr>
          <w:trHeight w:val="30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Accounts Receivable</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35,000.00</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45,500.00</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59,150.00</w:t>
            </w:r>
          </w:p>
        </w:tc>
      </w:tr>
      <w:tr w:rsidR="00315616">
        <w:trPr>
          <w:trHeight w:val="30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Inventory</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18,000.00</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22,500.00</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28,125.00</w:t>
            </w:r>
          </w:p>
        </w:tc>
      </w:tr>
      <w:tr w:rsidR="00315616">
        <w:trPr>
          <w:trHeight w:val="30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Other Current Assets</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25,000.00</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25,000.00</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25,000.00</w:t>
            </w:r>
          </w:p>
        </w:tc>
      </w:tr>
      <w:tr w:rsidR="00315616">
        <w:trPr>
          <w:trHeight w:val="30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Total Current Assets</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114,300.00</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190,225.00</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303,703.13</w:t>
            </w:r>
          </w:p>
        </w:tc>
      </w:tr>
      <w:tr w:rsidR="00315616">
        <w:trPr>
          <w:trHeight w:val="30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rPr>
                <w:rFonts w:ascii="Calibri" w:eastAsia="Calibri" w:hAnsi="Calibri" w:cs="Calibri"/>
                <w:color w:val="333333"/>
              </w:rPr>
            </w:pP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Long-Term Assets</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75,000.00</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78,750.00</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82,687.50</w:t>
            </w:r>
          </w:p>
        </w:tc>
      </w:tr>
      <w:tr w:rsidR="00315616">
        <w:trPr>
          <w:trHeight w:val="30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Accumulated Depreciation</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150.00</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300.00</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450.00</w:t>
            </w:r>
          </w:p>
        </w:tc>
      </w:tr>
      <w:tr w:rsidR="00315616">
        <w:trPr>
          <w:trHeight w:val="56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Long-Term Assets (Long-Term Assets-Accumulated Depreciation)</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74,850.00</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78,450.00</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82,237.50</w:t>
            </w:r>
          </w:p>
        </w:tc>
      </w:tr>
      <w:tr w:rsidR="00315616">
        <w:trPr>
          <w:trHeight w:val="56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Assets (Total Current Assets + Total Long-Term Assets)</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189,150.00</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268,675.00</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385,940.63</w:t>
            </w:r>
          </w:p>
        </w:tc>
      </w:tr>
      <w:tr w:rsidR="00315616">
        <w:trPr>
          <w:trHeight w:val="30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rPr>
                <w:rFonts w:ascii="Calibri" w:eastAsia="Calibri" w:hAnsi="Calibri" w:cs="Calibri"/>
                <w:color w:val="333333"/>
              </w:rPr>
            </w:pP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Accounts Payable</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10,000.00</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9,500.00</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9,025.00</w:t>
            </w:r>
          </w:p>
        </w:tc>
      </w:tr>
      <w:tr w:rsidR="00315616">
        <w:trPr>
          <w:trHeight w:val="30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Notes Payable</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3,000.00</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3,105.00</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3,213.68</w:t>
            </w:r>
          </w:p>
        </w:tc>
      </w:tr>
      <w:tr w:rsidR="00315616">
        <w:trPr>
          <w:trHeight w:val="30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lastRenderedPageBreak/>
              <w:t>Other</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2,000.00</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2,000.00</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2,000.00</w:t>
            </w:r>
          </w:p>
        </w:tc>
      </w:tr>
      <w:tr w:rsidR="00315616">
        <w:trPr>
          <w:trHeight w:val="30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Total Liabilities</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15,000.00</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14,605.00</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14,238.68</w:t>
            </w:r>
          </w:p>
        </w:tc>
      </w:tr>
      <w:tr w:rsidR="00315616">
        <w:trPr>
          <w:trHeight w:val="30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rPr>
                <w:rFonts w:ascii="Calibri" w:eastAsia="Calibri" w:hAnsi="Calibri" w:cs="Calibri"/>
                <w:color w:val="333333"/>
              </w:rPr>
            </w:pP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Paid-in Capital</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100,000.00</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100,000.00</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100,000.00</w:t>
            </w:r>
          </w:p>
        </w:tc>
      </w:tr>
      <w:tr w:rsidR="00315616">
        <w:trPr>
          <w:trHeight w:val="30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Retained Earnings</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65,300.00</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161,850.00</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306,762.50</w:t>
            </w:r>
          </w:p>
        </w:tc>
      </w:tr>
      <w:tr w:rsidR="00315616">
        <w:trPr>
          <w:trHeight w:val="56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Owner's Equity (Total Assets - Total Liabilities)</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174,150.00</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254,070.00</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371,701.95</w:t>
            </w:r>
          </w:p>
        </w:tc>
      </w:tr>
      <w:tr w:rsidR="00315616">
        <w:trPr>
          <w:trHeight w:val="560"/>
        </w:trPr>
        <w:tc>
          <w:tcPr>
            <w:tcW w:w="4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Liabilities &amp; Equity (Total Liabilities/Total Owner's Equity)</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8.61%</w:t>
            </w:r>
          </w:p>
        </w:tc>
        <w:tc>
          <w:tcPr>
            <w:tcW w:w="16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5.75%</w:t>
            </w:r>
          </w:p>
        </w:tc>
        <w:tc>
          <w:tcPr>
            <w:tcW w:w="1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3.83%</w:t>
            </w:r>
          </w:p>
        </w:tc>
      </w:tr>
    </w:tbl>
    <w:p w:rsidR="00315616" w:rsidRDefault="00315616">
      <w:pPr>
        <w:pBdr>
          <w:top w:val="nil"/>
          <w:left w:val="nil"/>
          <w:bottom w:val="nil"/>
          <w:right w:val="nil"/>
          <w:between w:val="nil"/>
        </w:pBdr>
        <w:spacing w:line="240" w:lineRule="auto"/>
        <w:rPr>
          <w:rFonts w:ascii="Calibri" w:eastAsia="Calibri" w:hAnsi="Calibri" w:cs="Calibri"/>
          <w:color w:val="333333"/>
        </w:rPr>
      </w:pPr>
    </w:p>
    <w:p w:rsidR="00315616" w:rsidRDefault="00315616">
      <w:pPr>
        <w:pBdr>
          <w:top w:val="nil"/>
          <w:left w:val="nil"/>
          <w:bottom w:val="nil"/>
          <w:right w:val="nil"/>
          <w:between w:val="nil"/>
        </w:pBdr>
        <w:spacing w:line="240" w:lineRule="auto"/>
        <w:rPr>
          <w:rFonts w:ascii="Calibri" w:eastAsia="Calibri" w:hAnsi="Calibri" w:cs="Calibri"/>
          <w:color w:val="333333"/>
        </w:rPr>
      </w:pPr>
    </w:p>
    <w:tbl>
      <w:tblPr>
        <w:tblStyle w:val="af0"/>
        <w:tblW w:w="9210"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3780"/>
        <w:gridCol w:w="1785"/>
        <w:gridCol w:w="1785"/>
        <w:gridCol w:w="1860"/>
      </w:tblGrid>
      <w:tr w:rsidR="00315616">
        <w:trPr>
          <w:trHeight w:val="300"/>
        </w:trPr>
        <w:tc>
          <w:tcPr>
            <w:tcW w:w="9210" w:type="dxa"/>
            <w:gridSpan w:val="4"/>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Cash Flow Projection</w:t>
            </w:r>
          </w:p>
        </w:tc>
      </w:tr>
      <w:tr w:rsidR="00315616">
        <w:trPr>
          <w:trHeight w:val="34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rPr>
                <w:rFonts w:ascii="Calibri" w:eastAsia="Calibri" w:hAnsi="Calibri" w:cs="Calibri"/>
                <w:color w:val="333333"/>
              </w:rPr>
            </w:pP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FY2018</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FY2019</w:t>
            </w: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FY2020</w:t>
            </w:r>
          </w:p>
        </w:tc>
      </w:tr>
      <w:tr w:rsidR="00315616">
        <w:trPr>
          <w:trHeight w:val="30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Operating Cash Beginning</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2,500.00</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36,300.00</w:t>
            </w: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97,225.00</w:t>
            </w:r>
          </w:p>
        </w:tc>
      </w:tr>
      <w:tr w:rsidR="00315616">
        <w:trPr>
          <w:trHeight w:val="30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rPr>
                <w:rFonts w:ascii="Calibri" w:eastAsia="Calibri" w:hAnsi="Calibri" w:cs="Calibri"/>
                <w:color w:val="333333"/>
              </w:rPr>
            </w:pP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Sources of Cash</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5,000.00</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5,125.00</w:t>
            </w: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5,253.13</w:t>
            </w:r>
          </w:p>
        </w:tc>
      </w:tr>
      <w:tr w:rsidR="00315616">
        <w:trPr>
          <w:trHeight w:val="30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Receivables</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35,000.00</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45,500.00</w:t>
            </w: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59,150.00</w:t>
            </w:r>
          </w:p>
        </w:tc>
      </w:tr>
      <w:tr w:rsidR="00315616">
        <w:trPr>
          <w:trHeight w:val="30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Sales</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50,000.00</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65,000.00</w:t>
            </w: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84,500.00</w:t>
            </w:r>
          </w:p>
        </w:tc>
      </w:tr>
      <w:tr w:rsidR="00315616">
        <w:trPr>
          <w:trHeight w:val="30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Others</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7,000.00</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8,500.00</w:t>
            </w: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8,500.00</w:t>
            </w:r>
          </w:p>
        </w:tc>
      </w:tr>
      <w:tr w:rsidR="00315616">
        <w:trPr>
          <w:trHeight w:val="30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Cash</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99,500.00</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160,425.00</w:t>
            </w: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254,628.13</w:t>
            </w:r>
          </w:p>
        </w:tc>
      </w:tr>
      <w:tr w:rsidR="00315616">
        <w:trPr>
          <w:trHeight w:val="30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315616">
            <w:pPr>
              <w:pBdr>
                <w:top w:val="nil"/>
                <w:left w:val="nil"/>
                <w:bottom w:val="nil"/>
                <w:right w:val="nil"/>
                <w:between w:val="nil"/>
              </w:pBdr>
              <w:rPr>
                <w:rFonts w:ascii="Calibri" w:eastAsia="Calibri" w:hAnsi="Calibri" w:cs="Calibri"/>
                <w:color w:val="333333"/>
              </w:rPr>
            </w:pP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Expenditures</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315616">
            <w:pPr>
              <w:pBdr>
                <w:top w:val="nil"/>
                <w:left w:val="nil"/>
                <w:bottom w:val="nil"/>
                <w:right w:val="nil"/>
                <w:between w:val="nil"/>
              </w:pBdr>
              <w:jc w:val="center"/>
              <w:rPr>
                <w:rFonts w:ascii="Calibri" w:eastAsia="Calibri" w:hAnsi="Calibri" w:cs="Calibri"/>
                <w:color w:val="333333"/>
              </w:rPr>
            </w:pPr>
          </w:p>
        </w:tc>
      </w:tr>
      <w:tr w:rsidR="00315616">
        <w:trPr>
          <w:trHeight w:val="30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Rent</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18,000.00</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18,000.00</w:t>
            </w: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18,000.00</w:t>
            </w:r>
          </w:p>
        </w:tc>
      </w:tr>
      <w:tr w:rsidR="00315616">
        <w:trPr>
          <w:trHeight w:val="30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Insurance</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10,200.00</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10,200.00</w:t>
            </w: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10,200.00</w:t>
            </w:r>
          </w:p>
        </w:tc>
      </w:tr>
      <w:tr w:rsidR="00315616">
        <w:trPr>
          <w:trHeight w:val="30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Utilities</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5,000.00</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5,000.00</w:t>
            </w: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5,000.00</w:t>
            </w:r>
          </w:p>
        </w:tc>
      </w:tr>
      <w:tr w:rsidR="00315616">
        <w:trPr>
          <w:trHeight w:val="30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Salary (Including Tax)</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25,000.00</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25,000.00</w:t>
            </w: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25,000.00</w:t>
            </w:r>
          </w:p>
        </w:tc>
      </w:tr>
      <w:tr w:rsidR="00315616">
        <w:trPr>
          <w:trHeight w:val="30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color w:val="333333"/>
              </w:rPr>
            </w:pPr>
            <w:r>
              <w:rPr>
                <w:rFonts w:ascii="Calibri" w:eastAsia="Calibri" w:hAnsi="Calibri" w:cs="Calibri"/>
                <w:color w:val="333333"/>
              </w:rPr>
              <w:t>Maintenance &amp; Supplies</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5,000.00</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5,000.00</w:t>
            </w: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5,000.00</w:t>
            </w:r>
          </w:p>
        </w:tc>
      </w:tr>
      <w:tr w:rsidR="00315616">
        <w:trPr>
          <w:trHeight w:val="30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Total Expenditures</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63,200.00</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63,200.00</w:t>
            </w: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color w:val="333333"/>
              </w:rPr>
            </w:pPr>
            <w:r>
              <w:rPr>
                <w:rFonts w:ascii="Calibri" w:eastAsia="Calibri" w:hAnsi="Calibri" w:cs="Calibri"/>
                <w:color w:val="333333"/>
              </w:rPr>
              <w:t>₹</w:t>
            </w:r>
            <w:r>
              <w:rPr>
                <w:rFonts w:ascii="Calibri" w:eastAsia="Calibri" w:hAnsi="Calibri" w:cs="Calibri"/>
                <w:color w:val="333333"/>
              </w:rPr>
              <w:t>63,200.00</w:t>
            </w:r>
          </w:p>
        </w:tc>
      </w:tr>
      <w:tr w:rsidR="00315616">
        <w:trPr>
          <w:trHeight w:val="560"/>
        </w:trPr>
        <w:tc>
          <w:tcPr>
            <w:tcW w:w="37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rsidR="00315616" w:rsidRDefault="00506D7B">
            <w:pPr>
              <w:pBdr>
                <w:top w:val="nil"/>
                <w:left w:val="nil"/>
                <w:bottom w:val="nil"/>
                <w:right w:val="nil"/>
                <w:between w:val="nil"/>
              </w:pBdr>
              <w:rPr>
                <w:rFonts w:ascii="Calibri" w:eastAsia="Calibri" w:hAnsi="Calibri" w:cs="Calibri"/>
                <w:b/>
                <w:color w:val="333333"/>
              </w:rPr>
            </w:pPr>
            <w:r>
              <w:rPr>
                <w:rFonts w:ascii="Calibri" w:eastAsia="Calibri" w:hAnsi="Calibri" w:cs="Calibri"/>
                <w:b/>
                <w:color w:val="333333"/>
              </w:rPr>
              <w:t>Net Income/Loss (Total Cash - Total Expenditures)</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36,300.00</w:t>
            </w:r>
          </w:p>
        </w:tc>
        <w:tc>
          <w:tcPr>
            <w:tcW w:w="17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97,225.00</w:t>
            </w:r>
          </w:p>
        </w:tc>
        <w:tc>
          <w:tcPr>
            <w:tcW w:w="18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315616" w:rsidRDefault="00506D7B">
            <w:pPr>
              <w:pBdr>
                <w:top w:val="nil"/>
                <w:left w:val="nil"/>
                <w:bottom w:val="nil"/>
                <w:right w:val="nil"/>
                <w:between w:val="nil"/>
              </w:pBdr>
              <w:jc w:val="center"/>
              <w:rPr>
                <w:rFonts w:ascii="Calibri" w:eastAsia="Calibri" w:hAnsi="Calibri" w:cs="Calibri"/>
                <w:b/>
                <w:color w:val="333333"/>
              </w:rPr>
            </w:pPr>
            <w:r>
              <w:rPr>
                <w:rFonts w:ascii="Calibri" w:eastAsia="Calibri" w:hAnsi="Calibri" w:cs="Calibri"/>
                <w:b/>
                <w:color w:val="333333"/>
              </w:rPr>
              <w:t>₹</w:t>
            </w:r>
            <w:r>
              <w:rPr>
                <w:rFonts w:ascii="Calibri" w:eastAsia="Calibri" w:hAnsi="Calibri" w:cs="Calibri"/>
                <w:b/>
                <w:color w:val="333333"/>
              </w:rPr>
              <w:t>191,428.13</w:t>
            </w:r>
          </w:p>
        </w:tc>
      </w:tr>
    </w:tbl>
    <w:p w:rsidR="00315616" w:rsidRDefault="00506D7B">
      <w:pPr>
        <w:pBdr>
          <w:top w:val="nil"/>
          <w:left w:val="nil"/>
          <w:bottom w:val="nil"/>
          <w:right w:val="nil"/>
          <w:between w:val="nil"/>
        </w:pBdr>
        <w:spacing w:line="240" w:lineRule="auto"/>
        <w:rPr>
          <w:rFonts w:ascii="Calibri" w:eastAsia="Calibri" w:hAnsi="Calibri" w:cs="Calibri"/>
          <w:color w:val="333333"/>
        </w:rPr>
      </w:pPr>
      <w:bookmarkStart w:id="0" w:name="_heading=h.gjdgxs" w:colFirst="0" w:colLast="0"/>
      <w:bookmarkEnd w:id="0"/>
      <w:r>
        <w:rPr>
          <w:rFonts w:ascii="Calibri" w:eastAsia="Calibri" w:hAnsi="Calibri" w:cs="Calibri"/>
          <w:color w:val="333333"/>
        </w:rPr>
        <w:t xml:space="preserve"> </w:t>
      </w:r>
    </w:p>
    <w:p w:rsidR="00315616" w:rsidRDefault="00315616">
      <w:pPr>
        <w:pBdr>
          <w:top w:val="nil"/>
          <w:left w:val="nil"/>
          <w:bottom w:val="nil"/>
          <w:right w:val="nil"/>
          <w:between w:val="nil"/>
        </w:pBdr>
        <w:spacing w:line="240" w:lineRule="auto"/>
        <w:rPr>
          <w:rFonts w:ascii="Calibri" w:eastAsia="Calibri" w:hAnsi="Calibri" w:cs="Calibri"/>
          <w:color w:val="333333"/>
        </w:rPr>
      </w:pPr>
      <w:bookmarkStart w:id="1" w:name="_heading=h.6ckvtwnmooal" w:colFirst="0" w:colLast="0"/>
      <w:bookmarkEnd w:id="1"/>
    </w:p>
    <w:p w:rsidR="00315616" w:rsidRDefault="00315616">
      <w:pPr>
        <w:pBdr>
          <w:top w:val="nil"/>
          <w:left w:val="nil"/>
          <w:bottom w:val="nil"/>
          <w:right w:val="nil"/>
          <w:between w:val="nil"/>
        </w:pBdr>
        <w:spacing w:line="240" w:lineRule="auto"/>
        <w:rPr>
          <w:rFonts w:ascii="Calibri" w:eastAsia="Calibri" w:hAnsi="Calibri" w:cs="Calibri"/>
          <w:color w:val="333333"/>
        </w:rPr>
      </w:pPr>
      <w:bookmarkStart w:id="2" w:name="_heading=h.j4feycuxwdpz" w:colFirst="0" w:colLast="0"/>
      <w:bookmarkStart w:id="3" w:name="_GoBack"/>
      <w:bookmarkEnd w:id="2"/>
      <w:bookmarkEnd w:id="3"/>
    </w:p>
    <w:sectPr w:rsidR="00315616">
      <w:footerReference w:type="default" r:id="rId10"/>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6D7B" w:rsidRDefault="00506D7B">
      <w:pPr>
        <w:spacing w:line="240" w:lineRule="auto"/>
      </w:pPr>
      <w:r>
        <w:separator/>
      </w:r>
    </w:p>
  </w:endnote>
  <w:endnote w:type="continuationSeparator" w:id="0">
    <w:p w:rsidR="00506D7B" w:rsidRDefault="00506D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5616" w:rsidRDefault="00506D7B">
    <w:pPr>
      <w:pBdr>
        <w:top w:val="nil"/>
        <w:left w:val="nil"/>
        <w:bottom w:val="nil"/>
        <w:right w:val="nil"/>
        <w:between w:val="nil"/>
      </w:pBdr>
      <w:tabs>
        <w:tab w:val="center" w:pos="4680"/>
        <w:tab w:val="right" w:pos="9360"/>
      </w:tabs>
      <w:spacing w:line="240" w:lineRule="auto"/>
      <w:rPr>
        <w:color w:val="000000"/>
      </w:rPr>
    </w:pP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6705600</wp:posOffset>
              </wp:positionH>
              <wp:positionV relativeFrom="paragraph">
                <wp:posOffset>-2006599</wp:posOffset>
              </wp:positionV>
              <wp:extent cx="149679" cy="2109108"/>
              <wp:effectExtent l="0" t="0" r="0" b="0"/>
              <wp:wrapNone/>
              <wp:docPr id="14" name="Rectangle 14"/>
              <wp:cNvGraphicFramePr/>
              <a:graphic xmlns:a="http://schemas.openxmlformats.org/drawingml/2006/main">
                <a:graphicData uri="http://schemas.microsoft.com/office/word/2010/wordprocessingShape">
                  <wps:wsp>
                    <wps:cNvSpPr/>
                    <wps:spPr>
                      <a:xfrm>
                        <a:off x="5280686" y="2734971"/>
                        <a:ext cx="130629" cy="2090058"/>
                      </a:xfrm>
                      <a:prstGeom prst="rect">
                        <a:avLst/>
                      </a:prstGeom>
                      <a:solidFill>
                        <a:srgbClr val="93CDDD"/>
                      </a:solidFill>
                      <a:ln>
                        <a:noFill/>
                      </a:ln>
                    </wps:spPr>
                    <wps:txbx>
                      <w:txbxContent>
                        <w:p w:rsidR="00315616" w:rsidRDefault="00315616">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6705600</wp:posOffset>
              </wp:positionH>
              <wp:positionV relativeFrom="paragraph">
                <wp:posOffset>-2006599</wp:posOffset>
              </wp:positionV>
              <wp:extent cx="149679" cy="2109108"/>
              <wp:effectExtent b="0" l="0" r="0" t="0"/>
              <wp:wrapNone/>
              <wp:docPr id="1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49679" cy="2109108"/>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6D7B" w:rsidRDefault="00506D7B">
      <w:pPr>
        <w:spacing w:line="240" w:lineRule="auto"/>
      </w:pPr>
      <w:r>
        <w:separator/>
      </w:r>
    </w:p>
  </w:footnote>
  <w:footnote w:type="continuationSeparator" w:id="0">
    <w:p w:rsidR="00506D7B" w:rsidRDefault="00506D7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616"/>
    <w:rsid w:val="00315616"/>
    <w:rsid w:val="00506D7B"/>
    <w:rsid w:val="0053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9203B3A-2E14-4359-941C-8F2F96A0F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L6OAPh1X21mixmPsS7ej8UKLZg==">AMUW2mW3uO2y94w3Ia3oCGAi5b15NzNhBQ51JWjiGzlzwCWU95ZLJkKqeb3YGUZMEmtx4vWQAyE74DVpR/tyDE6U40CWI+UJVem8/155+zp5bB3HLNDBTUTJz2B11t4oAp5YbVO2hzjsQFSpmWApbUE22AlGOPZQ5NHTR6cy5xoYU4ejwAnoUr8=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1742</Words>
  <Characters>9935</Characters>
  <Application>Microsoft Office Word</Application>
  <DocSecurity>0</DocSecurity>
  <Lines>82</Lines>
  <Paragraphs>23</Paragraphs>
  <ScaleCrop>false</ScaleCrop>
  <Company/>
  <LinksUpToDate>false</LinksUpToDate>
  <CharactersWithSpaces>11654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2022-04-26T07:05:00Z</dcterms:created>
  <dcterms:modified xsi:type="dcterms:W3CDTF">2023-05-14T18:42:00Z</dcterms:modified>
</cp:coreProperties>
</file>