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Company Name Online Advertising Policy</w:t>
      </w:r>
      <w:r w:rsidDel="00000000" w:rsidR="00000000" w:rsidRPr="00000000">
        <w:br w:type="page"/>
      </w:r>
      <w:r w:rsidDel="00000000" w:rsidR="00000000" w:rsidRPr="00000000">
        <w:rPr>
          <w:rtl w:val="0"/>
        </w:rPr>
      </w:r>
    </w:p>
    <w:p w:rsidR="00000000" w:rsidDel="00000000" w:rsidP="00000000" w:rsidRDefault="00000000" w:rsidRPr="00000000" w14:paraId="00000002">
      <w:pPr>
        <w:rPr>
          <w:rFonts w:ascii="Montserrat" w:cs="Montserrat" w:eastAsia="Montserrat" w:hAnsi="Montserrat"/>
          <w:sz w:val="120"/>
          <w:szCs w:val="12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Online advertising has become an integral part of modern marketing and is widely used by businesses to connect with their target audience and promote their products or services. At [Company Name], we recognize the power of online advertising and have developed a comprehensive Online Advertising Policy to guide the use of online advertising by our company.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Policy Objectives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objectives of the Online Advertising Policy at [Company Name] are to: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Protect the reputation and image of the company by ensuring that all online advertising is consistent with the company's values and mission.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Provide guidance on the appropriate use of online advertising to ensure compliance with all applicable laws, regulations, and guidelines, including but not limited to, rules and regulations set by the Federal Trade Commission (FTC) and state-specific laws.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Ensure that all online advertising is fair, accurate, and not misleading to consumers.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Foster a positive and supportive relationship with the target audience.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Online Advertising Guidelines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All online advertising by [Company Name] must adhere to the following guidelines: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Transparency: All claims, endorsements, and testimonials in online advertising must be truthful, accurate, and not misleading.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Fairness: Online advertising must be conducted in a fair and impartial manner and must not discriminate against any individual or group on the basis of race, color, religion, sex, national origin, age, disability, veteran status, sexual orientation, gender identity, or any other protected status.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Compliance: Online advertising must comply with all applicable laws, regulations, and guidelines, including but not limited to, rules and regulations set by the Federal Trade Commission (FTC) and state-specific laws.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Disclaimer: If any required disclaimer is necessary, must be included in the ad.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Respect for privacy: The privacy rights of individuals, including customers, must be respected and protected in online advertising.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Adherence to company's Code of Conduct: Online advertising must adhere to the company's code of conduct.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Online Advertising Process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process for managing online advertising at [Company Name] includes the following steps: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Planning: The marketing team will develop an advertising plan that outlines the objectives, target audience, key messages, and advertising channels for each campaign.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Approval: The advertising plan will be reviewed and approved by senior management before implementation.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Implementation: The marketing team will implement the advertising plan through various online channels, such as social media, search engines, and display networks.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Monitoring and evaluation: The marketing team will monitor and evaluate the effectiveness of the advertising plan and make adjustments as necessary.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Compliance review: The legal team will review the online advertising to ensure compliance with all applicable laws, regulations, and guidelines.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Equal Opportunity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[Company Name] is an equal opportunity employer and promotes individuals based on merit. We do not discriminate against any individual or group on the basis of race, color, religion, sex, national origin, age, disability, veteran status, sexual orientation, gender identity, or any other protected status.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Conclusion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Online Advertising Policy at [Company Name] is designed to ensure that all online advertising is conducted in a fair, transparent, and legal manner. By following this policy, we can protect the reputation and image of the company while fostering a positive relationship with our target audience.</w:t>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