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b3f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f47"/>
          <w:sz w:val="30"/>
          <w:szCs w:val="30"/>
          <w:rtl w:val="0"/>
        </w:rPr>
        <w:t xml:space="preserve">Do you need more understanding of the functioning of *product name*?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b3f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b3f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f47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e9O1W5meS9/aWb9fqEmzvUsQwQ==">AMUW2mWBZPnlWoblfNLsCgOAHBz3HaIvXWCufoYMCZMQTvreCG79sFyE1oPMfVhR1k+bIpp817Ir1EPKntAOS0rK2WP/1tRwNVsKn5pf3lRi49nny6vR1To=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