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c3hjknwsibvd" w:id="0"/>
      <w:bookmarkEnd w:id="0"/>
      <w:r w:rsidDel="00000000" w:rsidR="00000000" w:rsidRPr="00000000">
        <w:rPr>
          <w:rFonts w:ascii="Montserrat" w:cs="Montserrat" w:eastAsia="Montserrat" w:hAnsi="Montserrat"/>
          <w:sz w:val="110"/>
          <w:szCs w:val="110"/>
          <w:rtl w:val="0"/>
        </w:rPr>
        <w:t xml:space="preserve">KEY PERFORMANCE INDICATORS FOR HUMAN RESOURCES MANAGER (HRM)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Employee Turnover Rate (ETR)</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goal of monitoring the Employee Turnover Rate (ETR) is to assess the retention stability within the organization. High ETR may indicate issues with employee satisfaction, organizational culture, or other factors contributing to employees' decisions to leave.</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ETR is calculated by dividing the number of employees who left during a given period by the average number of employees during that same period, then multiplying the result by 100 to get a percentage.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The data is sourced from the organization's HR management system or payroll system which records employee entry and exit dates.</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ETR is typically measured monthly, but it can be analyzed quarterly or annually for an aggregate view.</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HRM, along with the HR team, is responsible for calculating and monitoring ETR.</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can be established by calculating the average ETR for the previous year or several years, depending on available data.</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depends on industry standards and company goals, but generally, a lower ETR is desirable.</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A high ETR may suggest dissatisfaction among employees or other potential issues within the company, while a low ETR typically indicates good employee retention.</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The ETR should be included in monthly HR reports and discussed during executive meetings or strategic HR planning sessions.</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ETR is high, the HRM should conduct exit interviews to understand employees' reasons for leaving, and then implement strategies to improve employee retention.</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This KPI assumes that all departures are voluntary. Risks include changes in the job market, company culture, and employee satisfaction that could affect ETR.</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ETR is dependent on various HR processes including recruitment, onboarding, performance management, and employee engagement activities.</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Monitoring and managing ETR aligns with strategic goals related to employee satisfaction, organizational culture, and overall productivity.</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ETR comes from reliable sources such as the company's HR management or payroll system, ensuring its accuracy and reliability.</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Tracking ETR over time helps the HRM identify trends and assess the effectiveness of HR policies and practices on employee retention.</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Comparing the company's ETR to industry benchmarks provides context and indicates potential areas for improvement.</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Key stakeholders include the HR team, management, and all employees, as they are all affected by changes in ETR.</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A high ETR can be costly for the company due to increased recruitment, training, and onboarding expenses. It may also impact team morale and productivity.</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Modern HR management systems can automate the tracking and calculation of ETR, reducing manual errors and improving efficiency.</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of ETR involves ensuring the accurate recording of employee entries and exits, and the correct calculation of the turnover rate.</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ETR should be reviewed monthly for immediate HR insights and annually for strategic planning. Regular reviews can help the company stay proactive in managing its human resources effectively.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