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y1gdc09lf3gl" w:id="0"/>
      <w:bookmarkEnd w:id="0"/>
      <w:r w:rsidDel="00000000" w:rsidR="00000000" w:rsidRPr="00000000">
        <w:rPr>
          <w:rFonts w:ascii="Montserrat" w:cs="Montserrat" w:eastAsia="Montserrat" w:hAnsi="Montserrat"/>
          <w:sz w:val="110"/>
          <w:szCs w:val="110"/>
          <w:rtl w:val="0"/>
        </w:rPr>
        <w:t xml:space="preserve">KEY PERFORMANCE INDICATORS FOR KEY ACCOUNT MANAGER (KAM)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Key Account Revenue Growth</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Key Account Revenue Growth is to assess the effectiveness of the Key Account Manager in nurturing and expanding relationships with key clients, driving revenue growth from strategic accounts, and maximizing customer value.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Account Revenue Growth is calculated by comparing the total revenue generated from key accounts within a specified period to the revenue generated from those accounts in the previous period, and then expressing it as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financial reports, sales reports, CRM systems, and direct reporting by the Key Account Manager.</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monthly, quarterly, or annual basis, aligning with the organization's sales cycle and reporting requirements.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Key Account Manager is the primary owner of this KPI, with oversight from the Sales Director, Key Account Director,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revenue growth data from key accounts within the organization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Key Account Revenue Growth is typically set based on strategic goals, budgetary objectives, or market conditions. It should reflect the organization's growth ambitions and the potential of key accounts.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Positive Key Account Revenue Growth indicates successful account management efforts, increased revenue from key clients, and strengthened customer relationships. Slower growth or negative growth may require adjustments in account management strategies, customer retention tactics, or cross-selling/up-selling initiatives.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Account Revenue Growth is reported through financial reports, key account performance dashboards, and during key account review meetings or management reviews.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Key Account Revenue Growth falls below the target, the Key Account Manager should develop an action plan that includes strengthening relationships with key clients, identifying opportunities for account expansion, improving customer satisfaction and retention strategies, and leveraging cross-selling or up-selling opportunities.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accurate recording and reporting of revenue data from key accounts, consistent invoicing practices, and external factors such as market dynamics, changes in client needs, or economic conditions that may impact key account revenue growth.</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Account Revenue Growth depends on various factors, including the effectiveness of account management strategies, customer relationship management, understanding client needs, collaboration with internal teams, and delivering value-added solutions.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Positive Key Account Revenue Growth aligns with strategic goals related to revenue generation, client retention and satisfaction, market share expansion, and maximizing customer lifetime value.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from reliable sources such as financial reports, sales reports, CRM systems, and invoicing systems, ensuring accuracy, consistency, and relevance.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trends in Key Account Revenue Growth over time provides insights into the effectiveness of account management strategies, client satisfaction, changes in client spending patterns, and the organization's ability to consistently drive revenue growth from key accounts.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Key Account Revenue Growth to industry benchmarks or competitor performance provides context and identifies areas for improvement or potential market advantages in key account management.</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Key Account Manager, Sales Director, Key Account Director, Executive Leadership, Marketing Department, Finance Department, and any other departments or teams impacted by key account revenue growth.</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Account Revenue Growth directly impacts the organization's financial performance, profitability, client satisfaction, customer loyalty, and overall success in key account management.</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support data collection and reporting through CRM systems, financial reporting tools, and integration with sales and invoicing systems, streamlining the process of tracking and reporting key account revenue growth.</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ensuring the accuracy of revenue data from key accounts, verifying the integrity of financial records, and aligning revenue growth with invoicing and payment records.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 Account Revenue Growth should be reviewed regularly, typically on a monthly or quarterly basis, to assess the effectiveness of key account management efforts, identify areas for improvement, and make necessary adjustments to strategies and tactics to drive revenue growth from key accounts.</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