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e1hmdj1x1u" w:id="0"/>
      <w:bookmarkEnd w:id="0"/>
      <w:r w:rsidDel="00000000" w:rsidR="00000000" w:rsidRPr="00000000">
        <w:rPr>
          <w:rFonts w:ascii="Montserrat" w:cs="Montserrat" w:eastAsia="Montserrat" w:hAnsi="Montserrat"/>
          <w:sz w:val="110"/>
          <w:szCs w:val="110"/>
          <w:rtl w:val="0"/>
        </w:rPr>
        <w:t xml:space="preserve">KEY PERFORMANCE INDICATORS FOR OUTSIDE SALES REPRESENTATIVE (OSR)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Revenue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Revenue is to assess the effectiveness of the Outside Sales Representative in generating revenue, meeting sales targets, and building strong customer relationships through face-to-face interactions and field sales activities.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is calculated by summing the total value of sales generated by the Outside Sales Representative within their assigned territory or accounts within a specified period.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reports, CRM systems, order management systems, and direct reporting by the Outside Sales Representative.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monthly, quarterly, or annual basis, aligning with the organization's sales cycle and reporting requirements.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Outside Sales Representative is the primary owner of this KPI, with oversight from the Sales Manager, Regional Sales Manager, or Executive Leadership.</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revenue data within the assigned territory or industry benchmarks.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Revenue is typically set based on sales forecasts, territory potential, or individual sales targets. It should reflect the organization's growth ambitions and market conditions.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Sales Revenue indicates successful sales efforts, achievement of sales targets, and effective relationship building with customers. Lower revenue may require adjustments in sales strategies, customer acquisition tactics, or account management practices.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is reported through sales performance reports, sales dashboards, and during sales team meetings or management reviews.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Sales Revenue falls below the target, the Outside Sales Representative should develop an action plan that includes revising sales strategies, identifying new sales opportunities, improving customer relationships, and optimizing sales processes.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accurate recording and reporting of sales data, consistent order processing, and external factors such as market dynamics, competition, or economic conditions that may impact sales revenue.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depends on various factors, including the effectiveness of sales strategies, lead generation efforts, customer relationship management, territory coverage, product knowledge, and collaboration with internal teams.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aligns with strategic goals related to revenue generation, market share expansion, customer acquisition, and achieving sales targets within the assigned territory or accounts.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from reliable sources such as sales reports, CRM systems, and order management systems, ensuring accuracy, consistency, and relevance.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trends in Sales Revenue over time provides insights into the effectiveness of sales strategies, market conditions, customer preferences, and the Outside Sales Representative's ability to consistently drive revenue growth within the assigned territory or accounts.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 Benchmarks: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Revenue to industry benchmarks or competitor performance within the same territory or accounts provides context and identifies areas for improvement or potential market advantages.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Outside Sales Representative, Sales Manager, Regional Sales Manager, Executive Leadership, Marketing Department, Finance Department, and any other departments or teams impacted by sales revenue.</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 Impact of KPI:</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directly impacts the organization's financial performance, profitability, market share, customer acquisition, and overall success in the assigned territory or accounts.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support data collection and reporting through CRM systems, sales performance dashboards, and integration with order management systems, streamlining the process of tracking and reporting sales revenue.</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ensuring the accuracy of sales data, verifying the integrity of order records, and aligning sales revenue with financial records and payment information.</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Revenue should be reviewed regularly, typically on a monthly or quarterly basis, to assess the Outside Sales Representative's performance, identify areas for improvement, and make necessary adjustments to strategies and tactics to maximize sales revenue within the assigned territory or accounts.</w:t>
      </w:r>
    </w:p>
    <w:p w:rsidR="00000000" w:rsidDel="00000000" w:rsidP="00000000" w:rsidRDefault="00000000" w:rsidRPr="00000000" w14:paraId="00000035">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