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po8gq42834yp" w:id="0"/>
      <w:bookmarkEnd w:id="0"/>
      <w:r w:rsidDel="00000000" w:rsidR="00000000" w:rsidRPr="00000000">
        <w:rPr>
          <w:rFonts w:ascii="Montserrat" w:cs="Montserrat" w:eastAsia="Montserrat" w:hAnsi="Montserrat"/>
          <w:sz w:val="110"/>
          <w:szCs w:val="110"/>
          <w:rtl w:val="0"/>
        </w:rPr>
        <w:t xml:space="preserve">KEY PERFORMANCE INDICATORS FOR PRE SALES CONSULTANT (PSC)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Win Rate</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1)Objective/Goal:</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The objective of tracking Win Rate is to assess the effectiveness of the Pre-Sales Consultant in converting qualified leads and opportunities into successful sales, maximizing the win-to-loss ratio, and contributing to revenue growth.</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2)Formula/Calculation Method:</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Win Rate is calculated by dividing the number of won opportunities by the total number of opportunities, and then multiplying by 100 to obtain a percentage.</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3)Data Source:</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Data is sourced from the CRM system, sales pipeline reports, and sales opportunity records.</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4)Frequency of Measurement:</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This KPI is typically measured on a regular basis, such as monthly or quarterly, depending on the organization's reporting cycle and sales process.</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5)Owner/Responsible Party:</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The Pre-Sales Consultant is primarily responsible for tracking and improving this KPI, with oversight from the Sales Director or Sales Manager.</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6)Baseline Measurement:</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win rate data or industry benchmarks.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7)Target Value:</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The target value for Win Rate is typically set based on industry standards, company goals, or specific performance improvement targets. It should reflect the organization's expectations for successful conversion of opportunities into sales.</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8)Interpretation Guidelines:</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A higher Win Rate indicates better pre-sales efforts, effective solution positioning, and successful conversion of opportunities. A lower win rate may require improvements in pre-sales strategies, product knowledge, or customer engagement to increase the chances of winning opportunities.</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9)Reporting Method:</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Fonts w:ascii="Roboto" w:cs="Roboto" w:eastAsia="Roboto" w:hAnsi="Roboto"/>
          <w:rtl w:val="0"/>
        </w:rPr>
        <w:t xml:space="preserve">Win Rate is reported through sales performance reports, opportunity analysis, and regular meetings with the Sales Director or Sales Manager.</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10)Action Plan for Improvement:</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If the Win Rate falls below the target, the Pre-Sales Consultant should develop an action plan that includes enhancing product knowledge, refining solution positioning, improving presentation and demonstration skills, and collaborating more effectively with the sales team.</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11)Risks and Assumptions:</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Win Rate assumes accurate recording of opportunity outcomes, effective pre-sales activities, and the understanding that external factors such as competition or market conditions may impact win rates.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12)Dependencies: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Win Rate depends on various factors, including the quality of leads and opportunities, alignment between pre-sales and sales teams, product differentiation, competitive analysis, and overall solution fit.</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13)Alignment with Strategic Goals:</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Win Rate aligns with strategic goals related to revenue growth, market expansion, and sales effectiveness.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14)Data Quality Description:</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rtl w:val="0"/>
        </w:rPr>
        <w:t xml:space="preserve">Data for Win Rate should be accurate, reliable, and consistent. Regular data validation and quality control processes should be in place to ensure the integrity of the opportunity records and outcomes.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15)Historical Trend Analysis:</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t xml:space="preserve">Analyzing historical trends in Win Rate provides insights into the effectiveness of pre-sales strategies, changes in market conditions, and the Pre-Sales Consultant's ability to consistently improve win rates.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16)Benchmarks: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Comparing Win Rate to industry benchmarks or best practices provides context and identifies areas for improvement or potential competitive advantages in pre-sales effectiveness.</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17)Stakeholders:</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Stakeholders for Win Rate include the Pre-Sales Consultant, Sales Director, Sales Manager, Sales Team, and any other team members involved in opportunity management and sales performance evaluation.</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18)Impact of KPI:</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Win Rate directly impacts the company's sales performance, revenue generation, customer satisfaction, and overall business success.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19)Automation Processes:</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Automation tools can support the Pre-Sales Consultant by providing access to up-to-date product information, competitive insights, and sales collateral, enabling more efficient and effective pre-sales activities.</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20)Validation Process:</w:t>
      </w:r>
    </w:p>
    <w:p w:rsidR="00000000" w:rsidDel="00000000" w:rsidP="00000000" w:rsidRDefault="00000000" w:rsidRPr="00000000" w14:paraId="00000060">
      <w:pPr>
        <w:rPr>
          <w:rFonts w:ascii="Roboto" w:cs="Roboto" w:eastAsia="Roboto" w:hAnsi="Roboto"/>
        </w:rPr>
      </w:pPr>
      <w:r w:rsidDel="00000000" w:rsidR="00000000" w:rsidRPr="00000000">
        <w:rPr>
          <w:rtl w:val="0"/>
        </w:rPr>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Validation of Win Rate involves reviewing opportunity outcomes, cross-referencing data from the CRM system, conducting regular quality checks, and ensuring accuracy in opportunity qualification and tracking.</w:t>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21)Review Cycle:</w:t>
      </w:r>
    </w:p>
    <w:p w:rsidR="00000000" w:rsidDel="00000000" w:rsidP="00000000" w:rsidRDefault="00000000" w:rsidRPr="00000000" w14:paraId="00000064">
      <w:pPr>
        <w:rPr>
          <w:rFonts w:ascii="Roboto" w:cs="Roboto" w:eastAsia="Roboto" w:hAnsi="Roboto"/>
        </w:rPr>
      </w:pP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Win Rate should be reviewed regularly, typically during sales team meetings or performance evaluations, to assess the Pre-Sales Consultant's performance, identify areas for improvement, and make necessary adjustments to pre-sales strategies and tactics.</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