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ma2lopakdbdb" w:id="0"/>
      <w:bookmarkEnd w:id="0"/>
      <w:r w:rsidDel="00000000" w:rsidR="00000000" w:rsidRPr="00000000">
        <w:rPr>
          <w:rFonts w:ascii="Montserrat" w:cs="Montserrat" w:eastAsia="Montserrat" w:hAnsi="Montserrat"/>
          <w:sz w:val="110"/>
          <w:szCs w:val="110"/>
          <w:rtl w:val="0"/>
        </w:rPr>
        <w:t xml:space="preserve">KEY PERFORMANCE INDICATORS FOR PUBLIC RELATIONS SPECIALIST (PRS)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Media Coverage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The objective of tracking Media Coverage is to assess the effectiveness of the Public Relations (PR) Specialist in generating positive media exposure and managing the organization's public image.</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Media Coverage is calculated by tracking the number of media mentions or placements received by the organization or its key messages during a specified period.</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Data is sourced from media monitoring tools, press clippings, online news platforms, and direct reporting by the PR Specialist.</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rtl w:val="0"/>
        </w:rPr>
        <w:t xml:space="preserve">This KPI is typically measured on a monthly or quarterly basis, depending on the organization's media relations activities.</w:t>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The PR Specialist is the primary owner of this KPI, with oversight from the PR Manager or Communications Director.</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media coverage data and industry benchmarks, if available.</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The target value for Media Coverage can vary depending on the organization's goals and the specific media relations strategy. It may include metrics such as the number of media mentions, positive sentiment, or coverage in specific media outlets.</w:t>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rtl w:val="0"/>
        </w:rPr>
        <w:t xml:space="preserve">A higher quantity and quality of media coverage generally indicates successful PR efforts, while lower coverage may suggest the need for adjustments in media relations strategies, message positioning, or media outreach.</w:t>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Media Coverage is typically reported through PR performance reports, media coverage summaries, and during PR team or management meetings.</w:t>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rPr>
      </w:pPr>
      <w:r w:rsidDel="00000000" w:rsidR="00000000" w:rsidRPr="00000000">
        <w:rPr>
          <w:rFonts w:ascii="Roboto" w:cs="Roboto" w:eastAsia="Roboto" w:hAnsi="Roboto"/>
          <w:rtl w:val="0"/>
        </w:rPr>
        <w:t xml:space="preserve">If Media Coverage falls below the target, action steps might include refining media relations strategies, building stronger media relationships, crafting compelling story angles, or identifying opportunities for thought leadership.</w:t>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This KPI assumes that media coverage is accurately captured and evaluated. Risks include limited media interest, unfavorable media portrayal, or external factors impacting media visibility.</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rtl w:val="0"/>
        </w:rPr>
        <w:t xml:space="preserve">Media Coverage depends on effective media relations, crafting compelling stories and pitches, the relevance and newsworthiness of the organization's initiatives, and media landscape dynamics.</w:t>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Media Coverage aligns with strategic goals related to brand visibility, reputation management, stakeholder engagement, and achieving communication objectives.</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Data for this KPI is collected from reliable media monitoring tools, press clippings, and reputable online news platforms, ensuring accuracy and relevance.</w:t>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rtl w:val="0"/>
        </w:rPr>
        <w:t xml:space="preserve">Analyzing trends in Media Coverage over time provides insights into the effectiveness of media relations efforts, identifies media relations patterns, and highlights potential areas for improvement.</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rtl w:val="0"/>
        </w:rPr>
        <w:t xml:space="preserve">Comparing Media Coverage to industry benchmarks or competitors' coverage can provide context and identify opportunities for enhancing media visibility.</w:t>
      </w:r>
    </w:p>
    <w:p w:rsidR="00000000" w:rsidDel="00000000" w:rsidP="00000000" w:rsidRDefault="00000000" w:rsidRPr="00000000" w14:paraId="0000004C">
      <w:pPr>
        <w:rPr>
          <w:rFonts w:ascii="Roboto" w:cs="Roboto" w:eastAsia="Roboto" w:hAnsi="Roboto"/>
        </w:rPr>
      </w:pPr>
      <w:r w:rsidDel="00000000" w:rsidR="00000000" w:rsidRPr="00000000">
        <w:rPr>
          <w:rtl w:val="0"/>
        </w:rPr>
      </w:r>
    </w:p>
    <w:p w:rsidR="00000000" w:rsidDel="00000000" w:rsidP="00000000" w:rsidRDefault="00000000" w:rsidRPr="00000000" w14:paraId="0000004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rPr>
      </w:pPr>
      <w:r w:rsidDel="00000000" w:rsidR="00000000" w:rsidRPr="00000000">
        <w:rPr>
          <w:rFonts w:ascii="Roboto" w:cs="Roboto" w:eastAsia="Roboto" w:hAnsi="Roboto"/>
          <w:rtl w:val="0"/>
        </w:rPr>
        <w:t xml:space="preserve">Stakeholders for this KPI include the PR Specialist, PR Manager, Communications Director, executive leadership, and other departments within the organization affected by media coverage.</w:t>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Media Coverage directly impacts brand reputation, public perception, stakeholder trust, and overall organizational success. Positive coverage can attract customers, investors, and business partners.</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56">
      <w:pPr>
        <w:rPr>
          <w:rFonts w:ascii="Roboto" w:cs="Roboto" w:eastAsia="Roboto" w:hAnsi="Roboto"/>
        </w:rPr>
      </w:pPr>
      <w:r w:rsidDel="00000000" w:rsidR="00000000" w:rsidRPr="00000000">
        <w:rPr>
          <w:rtl w:val="0"/>
        </w:rPr>
      </w:r>
    </w:p>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rtl w:val="0"/>
        </w:rPr>
        <w:t xml:space="preserve">Automation can be employed to monitor media coverage through media monitoring tools, alerts, and analytics dashboards.</w:t>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Validation involves verifying the accuracy and relevance of media mentions, checking the sentiment analysis, and ensuring the inclusion of key messages or narratives.</w:t>
      </w:r>
    </w:p>
    <w:p w:rsidR="00000000" w:rsidDel="00000000" w:rsidP="00000000" w:rsidRDefault="00000000" w:rsidRPr="00000000" w14:paraId="0000005C">
      <w:pPr>
        <w:rPr>
          <w:rFonts w:ascii="Roboto" w:cs="Roboto" w:eastAsia="Roboto" w:hAnsi="Roboto"/>
        </w:rPr>
      </w:pPr>
      <w:r w:rsidDel="00000000" w:rsidR="00000000" w:rsidRPr="00000000">
        <w:rPr>
          <w:rtl w:val="0"/>
        </w:rPr>
      </w:r>
    </w:p>
    <w:p w:rsidR="00000000" w:rsidDel="00000000" w:rsidP="00000000" w:rsidRDefault="00000000" w:rsidRPr="00000000" w14:paraId="0000005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rtl w:val="0"/>
        </w:rPr>
        <w:t xml:space="preserve">Media Coverage should be reviewed regularly, typically monthly or quarterly, to assess PR efforts, identify emerging trends, evaluate the effectiveness of media strategies, and make timely adjustments as needed.</w:t>
      </w:r>
    </w:p>
    <w:p w:rsidR="00000000" w:rsidDel="00000000" w:rsidP="00000000" w:rsidRDefault="00000000" w:rsidRPr="00000000" w14:paraId="00000060">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