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6uniddigo6g9" w:id="0"/>
      <w:bookmarkEnd w:id="0"/>
      <w:r w:rsidDel="00000000" w:rsidR="00000000" w:rsidRPr="00000000">
        <w:rPr>
          <w:rFonts w:ascii="Montserrat" w:cs="Montserrat" w:eastAsia="Montserrat" w:hAnsi="Montserrat"/>
          <w:sz w:val="110"/>
          <w:szCs w:val="110"/>
          <w:rtl w:val="0"/>
        </w:rPr>
        <w:t xml:space="preserve">KEY PERFORMANCE INDICATORS FOR REGIONAL SALES MANAGER (RSM)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Revenue Growth</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Revenue Growth is to assess the effectiveness of the Regional Sales Manager in driving sales growth within their assigned region, expanding the customer base, and achieving revenue targets.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is calculated by subtracting the previous period's sales revenue from the current period's sales revenue, dividing the result by the previous period's sales revenue, and then multiplying by 100 to obtain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reports, CRM systems, order records, and financial statements.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regular basis, depending on the organization's reporting cycle and business needs. It can be measured monthly, quarterly, or annually.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Regional Sales Manager is the primary owner of this KPI, with oversight from the Sales Director, VP of Sales,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revenue growth data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Revenue Growth is typically set based on industry standards, company goals, or specific revenue growth targets. It should reflect the organization's expectations for regional sales growth.</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Sales Revenue Growth indicates successful sales efforts, market penetration, and revenue expansion. Lower growth rates may require adjustments in sales strategies, market analysis, or targeted sales activities to drive growth.</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is reported through revenue growth reports, performance dashboards, and regular meetings with stakeholders such as the sales team, executive leadership, and finance department.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Sales Revenue Growth falls below the target, the Regional Sales Manager should develop an action plan that includes identifying growth opportunities, analyzing market trends, enhancing sales strategies, and providing additional support and training to the sales team.</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assumes accurate sales data, effective sales strategies, market stability, and the understanding that external factors such as economic conditions or competitive landscape may impact growth rates.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depends on various factors, including the performance of the sales team, market conditions, product or service offerings, customer demand, and effective collaboration with other departments such as marketing and operations.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aligns with strategic goals related to revenue generation, market expansion, customer acquisition, and overall sales growth objectives.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Sales Revenue Growth should be accurate, reliable, and consistent. Regular data validation and quality control processes should be in place to ensure the integrity of the data.</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historical trends in Sales Revenue Growth provides insights into the effectiveness of sales strategies, changes in market conditions, and the Regional Sales Manager's ability to consistently drive revenue growth.</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Revenue Growth to industry benchmarks or best practices provides context and identifies areas for improvement or potential competitive advantages.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Sales Revenue Growth include the Regional Sales Manager, Sales Director, Executive Leadership, Marketing Department, Finance Department, and any other departments or teams impacted by regional sales performance.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directly impacts the company's financial performance, profitability, market share, and overall business success.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tools and systems can support sales revenue tracking, CRM integration, and data analysis, providing real-time insights for sales revenue growth.</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Sales Revenue Growth involves reconciling sales revenue figures with financial statements, conducting variance analysis, and verifying the accuracy of sales data and reporting.</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Growth should be reviewed regularly, typically on a monthly or quarterly basis, to assess the Regional Sales Manager's performance, identify areas for improvement, and make necessary adjustments to sales strategies and resource allocation to drive revenue growth.</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