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tdh58fozbj85" w:id="0"/>
      <w:bookmarkEnd w:id="0"/>
      <w:r w:rsidDel="00000000" w:rsidR="00000000" w:rsidRPr="00000000">
        <w:rPr>
          <w:rFonts w:ascii="Montserrat" w:cs="Montserrat" w:eastAsia="Montserrat" w:hAnsi="Montserrat"/>
          <w:sz w:val="110"/>
          <w:szCs w:val="110"/>
          <w:rtl w:val="0"/>
        </w:rPr>
        <w:t xml:space="preserve">KEY PERFORMANCE INDICATORS FOR SOFTWARE DEVELOPER (SD)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Code Quality</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goal of tracking Code Quality is to measure the effectiveness and efficiency of a Software Developer's output, promoting the development of robust, maintainable, and efficient software.</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Code Quality is calculated based on a combination of factors, including error rates, adherence to coding standards, complexity metrics, and code review feedback.</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is sourced from code repositories, bug tracking systems, code review tools, and project management software.</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Code Quality is measured continuously during the software development process, with reviews typically taking place with each code commit or on a weekly basis.</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Software Developer is primarily responsible for Code Quality, with oversight from team leads or project managers.</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is set based on industry best practices and historical team or individual performance.</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Targets for Code Quality are set in alignment with project requirements, team goals, and company-wide software development standards.</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High Code Quality indicates effective and efficient coding practices, while low Code Quality may signal the need for additional training, resources, or process adjustments.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Code Quality metrics are reported through code review feedback, project management tools, and team or department meetings.</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If Code Quality is below target, steps could include additional training, pairing with a more experienced developer, or implementing more stringent code review processes.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assumes that all relevant data is captured accurately and that code reviews are conducted consistently and fairly. Risks include potential bias in code reviews, changes in project requirements, or issues with development tools.</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Code Quality depends on the developer's skills, the clarity of project requirements, the effectiveness of the development process, and the quality of development tools.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Maintaining high Code Quality supports strategic goals related to product quality, customer satisfaction, and operational efficiency.</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data used for this KPI is sourced directly from development and project management tools, ensuring accuracy and consistency.</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Tracking trends in Code Quality can provide insights into the developer's growth and the effectiveness of training or process improvements.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Comparing Code Quality metrics to industry benchmarks or peer companies can provide additional context and identify potential areas for improvement.</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for this KPI include the Software Developer, their team, project managers, and anyone who uses or is affected by the software they develop.</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Code Quality impacts the robustness, maintainability, and efficiency of the developed software, which can have broad implications for project success, user satisfaction, and company reputation.</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Many aspects of Code Quality measurement can be automated using code analysis tools, code review platforms, and integration with project management software.</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Validation involves confirming the accuracy of code metrics and the fairness and completeness of code reviews.</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Code Quality should be reviewed regularly, typically with each code commit or at least weekly, to ensure ongoing improvement and address any issues promptly.</w:t>
      </w:r>
    </w:p>
    <w:p w:rsidR="00000000" w:rsidDel="00000000" w:rsidP="00000000" w:rsidRDefault="00000000" w:rsidRPr="00000000" w14:paraId="00000036">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