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SIFAT NAZORATI HISOBOTI</w:t>
      </w:r>
    </w:p>
    <w:p>
      <w:r>
        <w:rPr>
          <w:b/>
        </w:rPr>
        <w:t xml:space="preserve">Lot raqami: </w:t>
      </w:r>
      <w:r>
        <w:t>1011</w:t>
        <w:br/>
      </w:r>
      <w:r>
        <w:rPr>
          <w:b/>
        </w:rPr>
        <w:t xml:space="preserve">Analizator: </w:t>
      </w:r>
      <w:r>
        <w:t>Gemotologik (BC-20S)</w:t>
        <w:br/>
      </w:r>
      <w:r>
        <w:rPr>
          <w:b/>
        </w:rPr>
        <w:t xml:space="preserve">Level: </w:t>
      </w:r>
      <w:r>
        <w:t>Level 1</w:t>
        <w:br/>
      </w:r>
      <w:r>
        <w:rPr>
          <w:b/>
        </w:rPr>
        <w:t xml:space="preserve">Hisobot oyi: </w:t>
      </w:r>
      <w:r>
        <w:t>2026-04</w:t>
        <w:br/>
      </w:r>
      <w:r>
        <w:rPr>
          <w:b/>
        </w:rPr>
        <w:t xml:space="preserve">Yaratilgan: </w:t>
      </w:r>
      <w:r>
        <w:t>2026-04-11 20:43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Parametr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Birlik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Target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1SD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CV%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Soni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O'rtacha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Hisob SD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Westgard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GRAN#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10^9/L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color w:val="008000"/>
                <w:sz w:val="18"/>
              </w:rPr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GRAN%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color w:val="008000"/>
                <w:sz w:val="18"/>
              </w:rPr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HCT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color w:val="008000"/>
                <w:sz w:val="18"/>
              </w:rPr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HGB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g/L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color w:val="008000"/>
                <w:sz w:val="18"/>
              </w:rPr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LYM#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10^9/L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color w:val="008000"/>
                <w:sz w:val="18"/>
              </w:rPr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LYM%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color w:val="008000"/>
                <w:sz w:val="18"/>
              </w:rPr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MCH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pg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color w:val="008000"/>
                <w:sz w:val="18"/>
              </w:rPr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MCHC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g/L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color w:val="008000"/>
                <w:sz w:val="18"/>
              </w:rPr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MCV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fL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color w:val="008000"/>
                <w:sz w:val="18"/>
              </w:rPr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MID#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10^9/L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color w:val="008000"/>
                <w:sz w:val="18"/>
              </w:rPr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MID%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color w:val="008000"/>
                <w:sz w:val="18"/>
              </w:rPr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MPV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fL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color w:val="008000"/>
                <w:sz w:val="18"/>
              </w:rPr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PCT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color w:val="008000"/>
                <w:sz w:val="18"/>
              </w:rPr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PDW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color w:val="008000"/>
                <w:sz w:val="18"/>
              </w:rPr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PLT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10^9/L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color w:val="008000"/>
                <w:sz w:val="18"/>
              </w:rPr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RBC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10^12/L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color w:val="008000"/>
                <w:sz w:val="18"/>
              </w:rPr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RDW-CV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color w:val="008000"/>
                <w:sz w:val="18"/>
              </w:rPr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RDW-SD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fL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color w:val="008000"/>
                <w:sz w:val="18"/>
              </w:rPr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WBC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10^9/L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color w:val="008000"/>
                <w:sz w:val="18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