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059669"/>
          <w:sz w:val="24"/>
          <w:szCs w:val="24"/>
        </w:rPr>
        <w:t xml:space="preserve">[INSERT COMPANY LOGO / OPERATING ENTITY NAME HERE]</w:t>
      </w:r>
    </w:p>
    <w:p>
      <w:pPr>
        <w:pStyle w:val="Title"/>
        <w:spacing w:after="240" w:before="180"/>
      </w:pPr>
      <w:r>
        <w:rPr>
          <w:rFonts w:ascii="Calibri" w:cs="Calibri" w:eastAsia="Calibri" w:hAnsi="Calibri"/>
          <w:b/>
          <w:bCs/>
          <w:color w:val="0F172A"/>
          <w:sz w:val="40"/>
          <w:szCs w:val="40"/>
        </w:rPr>
        <w:t xml:space="preserve">Restaurant &amp; Hospitality Operations
Standard Operating Procedures &amp; Employee Handbook</w:t>
      </w:r>
    </w:p>
    <w:p>
      <w:pPr>
        <w:spacing w:after="360" w:before="120"/>
      </w:pPr>
      <w:r>
        <w:rPr>
          <w:rFonts w:ascii="Calibri" w:cs="Calibri" w:eastAsia="Calibri" w:hAnsi="Calibri"/>
          <w:i/>
          <w:iCs/>
          <w:color w:val="475569"/>
          <w:sz w:val="20"/>
          <w:szCs w:val="20"/>
        </w:rPr>
        <w:t xml:space="preserve">Standard Version 2026.1 • Regulatory Compliance: FDA Food Code 2022 &amp; OSHA 1910 Sanitation Compliant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Industry Sector:</w:t>
            </w:r>
            <w:r>
              <w:rPr>
                <w:sz w:val="20"/>
                <w:szCs w:val="20"/>
              </w:rPr>
              <w:t xml:space="preserve"> Restaurant &amp; Hospitality Operations</w:t>
            </w:r>
          </w:p>
        </w:tc>
        <w:tc>
          <w:p>
            <w:r>
              <w:rPr>
                <w:b/>
                <w:bCs/>
                <w:sz w:val="20"/>
                <w:szCs w:val="20"/>
              </w:rPr>
              <w:t xml:space="preserve">Classification:</w:t>
            </w:r>
            <w:r>
              <w:rPr>
                <w:sz w:val="20"/>
                <w:szCs w:val="20"/>
              </w:rPr>
              <w:t xml:space="preserve"> Food &amp; Beverage / Hospitality</w:t>
            </w:r>
          </w:p>
        </w:tc>
      </w:tr>
      <w:tr>
        <w:tc>
          <w:p>
            <w:r>
              <w:rPr>
                <w:b/>
                <w:bCs/>
                <w:sz w:val="20"/>
                <w:szCs w:val="20"/>
              </w:rPr>
              <w:t xml:space="preserve">Standard SOP Modules:</w:t>
            </w:r>
            <w:r>
              <w:rPr>
                <w:sz w:val="20"/>
                <w:szCs w:val="20"/>
              </w:rPr>
              <w:t xml:space="preserve"> 8 Articulated Protocols</w:t>
            </w:r>
          </w:p>
        </w:tc>
        <w:tc>
          <w:p>
            <w:r>
              <w:rPr>
                <w:b/>
                <w:bCs/>
                <w:sz w:val="20"/>
                <w:szCs w:val="20"/>
              </w:rPr>
              <w:t xml:space="preserve">Onboarding Ramp:</w:t>
            </w:r>
            <w:r>
              <w:rPr>
                <w:sz w:val="20"/>
                <w:szCs w:val="20"/>
              </w:rPr>
              <w:t xml:space="preserve"> Reduced by 9 Days</w:t>
            </w:r>
          </w:p>
        </w:tc>
      </w:tr>
    </w:tbl>
    <w:p>
      <w:pPr>
        <w:spacing w:after="240" w:before="360"/>
      </w:pPr>
      <w:r>
        <w:rPr>
          <w:rFonts w:ascii="Calibri" w:cs="Calibri" w:eastAsia="Calibri" w:hAnsi="Calibri"/>
          <w:i/>
          <w:iCs/>
          <w:color w:val="475569"/>
          <w:sz w:val="18"/>
          <w:szCs w:val="18"/>
        </w:rPr>
        <w:t xml:space="preserve">NOTICE OF CONFIDENTIALITY &amp; PROPRIETARY RIGHTS:
The information, operating procedures, safety standards, and internal trade workflows detailed within this document are the exclusive proprietary property of the Company. Unauthorized reproduction, external distribution, or transmission of this manual in whole or in part without prior written consent from the executive managing officers is strictly prohibited and subject to legal prosecution under federal trade secret statutes.</w:t>
      </w:r>
    </w:p>
    <w:p>
      <w:pPr>
        <w:pStyle w:val="Heading1"/>
        <w:pageBreakBefore/>
        <w:spacing w:after="180" w:before="240"/>
      </w:pPr>
      <w:r>
        <w:rPr>
          <w:rFonts w:ascii="Calibri" w:cs="Calibri" w:eastAsia="Calibri" w:hAnsi="Calibri"/>
          <w:b/>
          <w:bCs/>
          <w:color w:val="0F172A"/>
          <w:sz w:val="28"/>
          <w:szCs w:val="28"/>
        </w:rPr>
        <w:t xml:space="preserve">PART I: STATUTORY EMPLOYEE HANDBOOK &amp; WORKPLACE POLICIES</w:t>
      </w:r>
    </w:p>
    <w:p>
      <w:pPr>
        <w:spacing w:after="240" w:before="60"/>
      </w:pPr>
      <w:r>
        <w:rPr>
          <w:rFonts w:ascii="Calibri" w:cs="Calibri" w:eastAsia="Calibri" w:hAnsi="Calibri"/>
          <w:color w:val="475569"/>
          <w:sz w:val="20"/>
          <w:szCs w:val="20"/>
        </w:rPr>
        <w:t xml:space="preserve">The policies set forth herein establish the professional code of conduct, employment expectations, and statutory rights governing all personnel. Every employee is required to read, comprehend, and strictly abide by these provisions throughout the tenure of their employment.</w:t>
      </w:r>
    </w:p>
    <w:p>
      <w:pPr>
        <w:pStyle w:val="Heading2"/>
        <w:spacing w:after="80" w:before="300"/>
      </w:pPr>
      <w:r>
        <w:rPr>
          <w:rFonts w:ascii="Calibri" w:cs="Calibri" w:eastAsia="Calibri" w:hAnsi="Calibri"/>
          <w:b/>
          <w:bCs/>
          <w:color w:val="0F172A"/>
          <w:sz w:val="24"/>
          <w:szCs w:val="24"/>
        </w:rPr>
        <w:t xml:space="preserve">[POL-RES-01] Food Safety, Personal Hygiene &amp; HACCP Temperature Mandate</w:t>
      </w:r>
    </w:p>
    <w:p>
      <w:pPr>
        <w:spacing w:after="100" w:before="0"/>
      </w:pPr>
      <w:r>
        <w:rPr>
          <w:rFonts w:ascii="Calibri" w:cs="Calibri" w:eastAsia="Calibri" w:hAnsi="Calibri"/>
          <w:b/>
          <w:bCs/>
          <w:color w:val="059669"/>
          <w:sz w:val="18"/>
          <w:szCs w:val="18"/>
        </w:rPr>
        <w:t xml:space="preserve">Category: Food Safety &amp; Public Health  |  Legal Reference: FDA Food Code 2022 § 2-201 &amp; § 3-501; OSHA 1910.141</w:t>
      </w:r>
    </w:p>
    <w:p>
      <w:pPr>
        <w:spacing w:after="60" w:before="60"/>
      </w:pPr>
      <w:r>
        <w:rPr>
          <w:b/>
          <w:bCs/>
          <w:sz w:val="20"/>
          <w:szCs w:val="20"/>
        </w:rPr>
        <w:t xml:space="preserve">Policy Purpose &amp; Objective: </w:t>
      </w:r>
      <w:r>
        <w:rPr>
          <w:sz w:val="20"/>
          <w:szCs w:val="20"/>
        </w:rPr>
        <w:t xml:space="preserve">To enforce rigorous food safety, temperature holding, and hygiene standards at Restaurant &amp; Hospitality Operations to eliminate foodborne illness risks.</w:t>
      </w:r>
    </w:p>
    <w:p>
      <w:pPr>
        <w:spacing w:after="60" w:before="60"/>
      </w:pPr>
      <w:r>
        <w:rPr>
          <w:b/>
          <w:bCs/>
          <w:sz w:val="20"/>
          <w:szCs w:val="20"/>
        </w:rPr>
        <w:t xml:space="preserve">Formal Policy Statement: </w:t>
      </w:r>
      <w:r>
        <w:rPr>
          <w:sz w:val="20"/>
          <w:szCs w:val="20"/>
        </w:rPr>
        <w:t xml:space="preserve">All team members operating in kitchen, beverage, and service stations at Restaurant &amp; Hospitality Operations must maintain clean uniform standards, wear approved hair restraints, wash hands at designated intervals, and adhere strictly to cold chain holding (&lt;41°F) and hot holding (&gt;135°F) rules. No employee experiencing gastrointestinal symptoms or fever may work on food prep lines.</w:t>
      </w:r>
    </w:p>
    <w:p>
      <w:pPr>
        <w:spacing w:after="240" w:before="60"/>
      </w:pPr>
      <w:r>
        <w:rPr>
          <w:b/>
          <w:bCs/>
          <w:color w:val="1E293B"/>
          <w:sz w:val="20"/>
          <w:szCs w:val="20"/>
        </w:rPr>
        <w:t xml:space="preserve">Operational Enforcement &amp; Protocol: </w:t>
      </w:r>
      <w:r>
        <w:rPr>
          <w:sz w:val="20"/>
          <w:szCs w:val="20"/>
        </w:rPr>
        <w:t xml:space="preserve">Daily supervisory inspections. Food holding deviations result in immediate product discard. Failure to follow handwashing or illness reporting protocols leads to progressive discipline: 1st verbal counseling, 2nd written warning and ServSafe retraining, up to immediate termination.</w:t>
      </w:r>
    </w:p>
    <w:p>
      <w:pPr>
        <w:pStyle w:val="Heading2"/>
        <w:spacing w:after="80" w:before="300"/>
      </w:pPr>
      <w:r>
        <w:rPr>
          <w:rFonts w:ascii="Calibri" w:cs="Calibri" w:eastAsia="Calibri" w:hAnsi="Calibri"/>
          <w:b/>
          <w:bCs/>
          <w:color w:val="0F172A"/>
          <w:sz w:val="24"/>
          <w:szCs w:val="24"/>
        </w:rPr>
        <w:t xml:space="preserve">[POL-RES-02] Shift Punctuality, Shift Swapping &amp; Attendance Standards</w:t>
      </w:r>
    </w:p>
    <w:p>
      <w:pPr>
        <w:spacing w:after="100" w:before="0"/>
      </w:pPr>
      <w:r>
        <w:rPr>
          <w:rFonts w:ascii="Calibri" w:cs="Calibri" w:eastAsia="Calibri" w:hAnsi="Calibri"/>
          <w:b/>
          <w:bCs/>
          <w:color w:val="059669"/>
          <w:sz w:val="18"/>
          <w:szCs w:val="18"/>
        </w:rPr>
        <w:t xml:space="preserve">Category: Workplace Attendance  |  Legal Reference: FLSA 29 U.S.C. § 201; Uniform State Labor Standards</w:t>
      </w:r>
    </w:p>
    <w:p>
      <w:pPr>
        <w:spacing w:after="60" w:before="60"/>
      </w:pPr>
      <w:r>
        <w:rPr>
          <w:b/>
          <w:bCs/>
          <w:sz w:val="20"/>
          <w:szCs w:val="20"/>
        </w:rPr>
        <w:t xml:space="preserve">Policy Purpose &amp; Objective: </w:t>
      </w:r>
      <w:r>
        <w:rPr>
          <w:sz w:val="20"/>
          <w:szCs w:val="20"/>
        </w:rPr>
        <w:t xml:space="preserve">To guarantee seamless station coverage and operational reliability across all operating shifts at Restaurant &amp; Hospitality Operations.</w:t>
      </w:r>
    </w:p>
    <w:p>
      <w:pPr>
        <w:spacing w:after="60" w:before="60"/>
      </w:pPr>
      <w:r>
        <w:rPr>
          <w:b/>
          <w:bCs/>
          <w:sz w:val="20"/>
          <w:szCs w:val="20"/>
        </w:rPr>
        <w:t xml:space="preserve">Formal Policy Statement: </w:t>
      </w:r>
      <w:r>
        <w:rPr>
          <w:sz w:val="20"/>
          <w:szCs w:val="20"/>
        </w:rPr>
        <w:t xml:space="preserve">Employees at Restaurant &amp; Hospitality Operations must report to their assigned workstations in full required attire at least 5 minutes prior to shift start. Unplanned absences must be communicated to the Manager on Duty via telephone at least 2 hours prior to scheduled start. Shift swaps must be submitted through the scheduling app and approved by a manager 24 hours in advance.</w:t>
      </w:r>
    </w:p>
    <w:p>
      <w:pPr>
        <w:spacing w:after="240" w:before="60"/>
      </w:pPr>
      <w:r>
        <w:rPr>
          <w:b/>
          <w:bCs/>
          <w:color w:val="1E293B"/>
          <w:sz w:val="20"/>
          <w:szCs w:val="20"/>
        </w:rPr>
        <w:t xml:space="preserve">Operational Enforcement &amp; Protocol: </w:t>
      </w:r>
      <w:r>
        <w:rPr>
          <w:sz w:val="20"/>
          <w:szCs w:val="20"/>
        </w:rPr>
        <w:t xml:space="preserve">Documented attendance point system: 1st tardy verbal notice; 2nd tardy formal written warning; 3 consecutive tardies or single unexcused No-Call/No-Show treated as voluntary resignation under at-will doctrine.</w:t>
      </w:r>
    </w:p>
    <w:p>
      <w:pPr>
        <w:pStyle w:val="Heading2"/>
        <w:spacing w:after="80" w:before="300"/>
      </w:pPr>
      <w:r>
        <w:rPr>
          <w:rFonts w:ascii="Calibri" w:cs="Calibri" w:eastAsia="Calibri" w:hAnsi="Calibri"/>
          <w:b/>
          <w:bCs/>
          <w:color w:val="0F172A"/>
          <w:sz w:val="24"/>
          <w:szCs w:val="24"/>
        </w:rPr>
        <w:t xml:space="preserve">[POL-RES-03] Tip Pooling, Direct Gratuities &amp; FLSA Wage Governance</w:t>
      </w:r>
    </w:p>
    <w:p>
      <w:pPr>
        <w:spacing w:after="100" w:before="0"/>
      </w:pPr>
      <w:r>
        <w:rPr>
          <w:rFonts w:ascii="Calibri" w:cs="Calibri" w:eastAsia="Calibri" w:hAnsi="Calibri"/>
          <w:b/>
          <w:bCs/>
          <w:color w:val="059669"/>
          <w:sz w:val="18"/>
          <w:szCs w:val="18"/>
        </w:rPr>
        <w:t xml:space="preserve">Category: Payroll &amp; Fair Compensation  |  Legal Reference: FLSA Tip Regulations 29 C.F.R. § 531.54; Consolidated Appropriations Act</w:t>
      </w:r>
    </w:p>
    <w:p>
      <w:pPr>
        <w:spacing w:after="60" w:before="60"/>
      </w:pPr>
      <w:r>
        <w:rPr>
          <w:b/>
          <w:bCs/>
          <w:sz w:val="20"/>
          <w:szCs w:val="20"/>
        </w:rPr>
        <w:t xml:space="preserve">Policy Purpose &amp; Objective: </w:t>
      </w:r>
      <w:r>
        <w:rPr>
          <w:sz w:val="20"/>
          <w:szCs w:val="20"/>
        </w:rPr>
        <w:t xml:space="preserve">To establish 100% statutory transparency and compliance regarding customer gratuities and tip distributions at Restaurant &amp; Hospitality Operations.</w:t>
      </w:r>
    </w:p>
    <w:p>
      <w:pPr>
        <w:spacing w:after="60" w:before="60"/>
      </w:pPr>
      <w:r>
        <w:rPr>
          <w:b/>
          <w:bCs/>
          <w:sz w:val="20"/>
          <w:szCs w:val="20"/>
        </w:rPr>
        <w:t xml:space="preserve">Formal Policy Statement: </w:t>
      </w:r>
      <w:r>
        <w:rPr>
          <w:sz w:val="20"/>
          <w:szCs w:val="20"/>
        </w:rPr>
        <w:t xml:space="preserve">All voluntary gratuities left by customers at Restaurant &amp; Hospitality Operations are the sole legal property of non-exempt front-of-house staff. Managers, supervisors, and individuals with hiring/firing authority are strictly prohibited by federal law from participating in tip pools or retaining any portion of employee tips. Tip pools are audited weekly and distributed through payroll.</w:t>
      </w:r>
    </w:p>
    <w:p>
      <w:pPr>
        <w:spacing w:after="240" w:before="60"/>
      </w:pPr>
      <w:r>
        <w:rPr>
          <w:b/>
          <w:bCs/>
          <w:color w:val="1E293B"/>
          <w:sz w:val="20"/>
          <w:szCs w:val="20"/>
        </w:rPr>
        <w:t xml:space="preserve">Operational Enforcement &amp; Protocol: </w:t>
      </w:r>
      <w:r>
        <w:rPr>
          <w:sz w:val="20"/>
          <w:szCs w:val="20"/>
        </w:rPr>
        <w:t xml:space="preserve">Weekly payroll tip reconciliation. Any unauthorized manager retention or inaccurate tip allocation results in immediate payroll restitution and disciplinary counseling up to termination.</w:t>
      </w:r>
    </w:p>
    <w:p>
      <w:pPr>
        <w:pStyle w:val="Heading2"/>
        <w:spacing w:after="80" w:before="300"/>
      </w:pPr>
      <w:r>
        <w:rPr>
          <w:rFonts w:ascii="Calibri" w:cs="Calibri" w:eastAsia="Calibri" w:hAnsi="Calibri"/>
          <w:b/>
          <w:bCs/>
          <w:color w:val="0F172A"/>
          <w:sz w:val="24"/>
          <w:szCs w:val="24"/>
        </w:rPr>
        <w:t xml:space="preserve">[POL-RES-04] Drug, Alcohol &amp; Substance-Free Kitchen Mandate</w:t>
      </w:r>
    </w:p>
    <w:p>
      <w:pPr>
        <w:spacing w:after="100" w:before="0"/>
      </w:pPr>
      <w:r>
        <w:rPr>
          <w:rFonts w:ascii="Calibri" w:cs="Calibri" w:eastAsia="Calibri" w:hAnsi="Calibri"/>
          <w:b/>
          <w:bCs/>
          <w:color w:val="059669"/>
          <w:sz w:val="18"/>
          <w:szCs w:val="18"/>
        </w:rPr>
        <w:t xml:space="preserve">Category: Health &amp; Environmental Safety  |  Legal Reference: Drug-Free Workplace Act 41 U.S.C. § 8102; OSHA General Duty Clause 5(a)(1)</w:t>
      </w:r>
    </w:p>
    <w:p>
      <w:pPr>
        <w:spacing w:after="60" w:before="60"/>
      </w:pPr>
      <w:r>
        <w:rPr>
          <w:b/>
          <w:bCs/>
          <w:sz w:val="20"/>
          <w:szCs w:val="20"/>
        </w:rPr>
        <w:t xml:space="preserve">Policy Purpose &amp; Objective: </w:t>
      </w:r>
      <w:r>
        <w:rPr>
          <w:sz w:val="20"/>
          <w:szCs w:val="20"/>
        </w:rPr>
        <w:t xml:space="preserve">To safeguard employees and guests from hazardous kitchen machinery, knives, and heat through zero-tolerance impairment.</w:t>
      </w:r>
    </w:p>
    <w:p>
      <w:pPr>
        <w:spacing w:after="60" w:before="60"/>
      </w:pPr>
      <w:r>
        <w:rPr>
          <w:b/>
          <w:bCs/>
          <w:sz w:val="20"/>
          <w:szCs w:val="20"/>
        </w:rPr>
        <w:t xml:space="preserve">Formal Policy Statement: </w:t>
      </w:r>
      <w:r>
        <w:rPr>
          <w:sz w:val="20"/>
          <w:szCs w:val="20"/>
        </w:rPr>
        <w:t xml:space="preserve">Restaurant &amp; Hospitality Operations maintains a strictly substance-free workplace. Operating kitchen equipment, knife lines, or beverage taps while impaired by alcohol, recreational drugs, or prescription narcotics that inhibit motor skills is strictly prohibited. Management reserves the right to require drug testing following any workplace injury or serious safety incident.</w:t>
      </w:r>
    </w:p>
    <w:p>
      <w:pPr>
        <w:spacing w:after="240" w:before="60"/>
      </w:pPr>
      <w:r>
        <w:rPr>
          <w:b/>
          <w:bCs/>
          <w:color w:val="1E293B"/>
          <w:sz w:val="20"/>
          <w:szCs w:val="20"/>
        </w:rPr>
        <w:t xml:space="preserve">Operational Enforcement &amp; Protocol: </w:t>
      </w:r>
      <w:r>
        <w:rPr>
          <w:sz w:val="20"/>
          <w:szCs w:val="20"/>
        </w:rPr>
        <w:t xml:space="preserve">Immediate removal from shift upon reasonable suspicion of impairment. Post-accident screening required for workers' comp incidents. Confirmed impairment leads to immediate termination of employment.</w:t>
      </w:r>
    </w:p>
    <w:p>
      <w:pPr>
        <w:pStyle w:val="Heading2"/>
        <w:spacing w:after="80" w:before="300"/>
      </w:pPr>
      <w:r>
        <w:rPr>
          <w:rFonts w:ascii="Calibri" w:cs="Calibri" w:eastAsia="Calibri" w:hAnsi="Calibri"/>
          <w:b/>
          <w:bCs/>
          <w:color w:val="0F172A"/>
          <w:sz w:val="24"/>
          <w:szCs w:val="24"/>
        </w:rPr>
        <w:t xml:space="preserve">[POL-RES-05] Equal Opportunity, Anti-Harassment &amp; Non-Discrimination</w:t>
      </w:r>
    </w:p>
    <w:p>
      <w:pPr>
        <w:spacing w:after="100" w:before="0"/>
      </w:pPr>
      <w:r>
        <w:rPr>
          <w:rFonts w:ascii="Calibri" w:cs="Calibri" w:eastAsia="Calibri" w:hAnsi="Calibri"/>
          <w:b/>
          <w:bCs/>
          <w:color w:val="059669"/>
          <w:sz w:val="18"/>
          <w:szCs w:val="18"/>
        </w:rPr>
        <w:t xml:space="preserve">Category: Workplace Conduct &amp; Civil Rights  |  Legal Reference: Title VII Civil Rights Act 1964; EEOC Guidelines; ADEA; ADA</w:t>
      </w:r>
    </w:p>
    <w:p>
      <w:pPr>
        <w:spacing w:after="60" w:before="60"/>
      </w:pPr>
      <w:r>
        <w:rPr>
          <w:b/>
          <w:bCs/>
          <w:sz w:val="20"/>
          <w:szCs w:val="20"/>
        </w:rPr>
        <w:t xml:space="preserve">Policy Purpose &amp; Objective: </w:t>
      </w:r>
      <w:r>
        <w:rPr>
          <w:sz w:val="20"/>
          <w:szCs w:val="20"/>
        </w:rPr>
        <w:t xml:space="preserve">To guarantee a safe, respectful, and harassment-free working environment for all employees at Restaurant &amp; Hospitality Operations.</w:t>
      </w:r>
    </w:p>
    <w:p>
      <w:pPr>
        <w:spacing w:after="60" w:before="60"/>
      </w:pPr>
      <w:r>
        <w:rPr>
          <w:b/>
          <w:bCs/>
          <w:sz w:val="20"/>
          <w:szCs w:val="20"/>
        </w:rPr>
        <w:t xml:space="preserve">Formal Policy Statement: </w:t>
      </w:r>
      <w:r>
        <w:rPr>
          <w:sz w:val="20"/>
          <w:szCs w:val="20"/>
        </w:rPr>
        <w:t xml:space="preserve">Restaurant &amp; Hospitality Operations strictly prohibits discrimination or harassment based on race, color, religion, sex, sexual orientation, gender identity, national origin, disability, or age. Verbal slurs, unwanted physical contact, sexual jokes, or retaliation against employees reporting misconduct will not be tolerated under any circumstance.</w:t>
      </w:r>
    </w:p>
    <w:p>
      <w:pPr>
        <w:spacing w:after="240" w:before="60"/>
      </w:pPr>
      <w:r>
        <w:rPr>
          <w:b/>
          <w:bCs/>
          <w:color w:val="1E293B"/>
          <w:sz w:val="20"/>
          <w:szCs w:val="20"/>
        </w:rPr>
        <w:t xml:space="preserve">Operational Enforcement &amp; Protocol: </w:t>
      </w:r>
      <w:r>
        <w:rPr>
          <w:sz w:val="20"/>
          <w:szCs w:val="20"/>
        </w:rPr>
        <w:t xml:space="preserve">Confidential investigation launched within 24 hours of complaint receipt. Substantiated harassment results in immediate corrective separation without exception.</w:t>
      </w:r>
    </w:p>
    <w:p>
      <w:pPr>
        <w:pStyle w:val="Heading2"/>
        <w:spacing w:after="80" w:before="300"/>
      </w:pPr>
      <w:r>
        <w:rPr>
          <w:rFonts w:ascii="Calibri" w:cs="Calibri" w:eastAsia="Calibri" w:hAnsi="Calibri"/>
          <w:b/>
          <w:bCs/>
          <w:color w:val="0F172A"/>
          <w:sz w:val="24"/>
          <w:szCs w:val="24"/>
        </w:rPr>
        <w:t xml:space="preserve">[POL-RES-06] Progressive Discipline, Performance Counseling &amp; At-Will Doctrine</w:t>
      </w:r>
    </w:p>
    <w:p>
      <w:pPr>
        <w:spacing w:after="100" w:before="0"/>
      </w:pPr>
      <w:r>
        <w:rPr>
          <w:rFonts w:ascii="Calibri" w:cs="Calibri" w:eastAsia="Calibri" w:hAnsi="Calibri"/>
          <w:b/>
          <w:bCs/>
          <w:color w:val="059669"/>
          <w:sz w:val="18"/>
          <w:szCs w:val="18"/>
        </w:rPr>
        <w:t xml:space="preserve">Category: Employment Governance  |  Legal Reference: Uniform Employment Standards; At-Will Employment Doctrine</w:t>
      </w:r>
    </w:p>
    <w:p>
      <w:pPr>
        <w:spacing w:after="60" w:before="60"/>
      </w:pPr>
      <w:r>
        <w:rPr>
          <w:b/>
          <w:bCs/>
          <w:sz w:val="20"/>
          <w:szCs w:val="20"/>
        </w:rPr>
        <w:t xml:space="preserve">Policy Purpose &amp; Objective: </w:t>
      </w:r>
      <w:r>
        <w:rPr>
          <w:sz w:val="20"/>
          <w:szCs w:val="20"/>
        </w:rPr>
        <w:t xml:space="preserve">To provide a transparent, fair coaching framework while preserving the foundational at-will employment relationship at Restaurant &amp; Hospitality Operations.</w:t>
      </w:r>
    </w:p>
    <w:p>
      <w:pPr>
        <w:spacing w:after="60" w:before="60"/>
      </w:pPr>
      <w:r>
        <w:rPr>
          <w:b/>
          <w:bCs/>
          <w:sz w:val="20"/>
          <w:szCs w:val="20"/>
        </w:rPr>
        <w:t xml:space="preserve">Formal Policy Statement: </w:t>
      </w:r>
      <w:r>
        <w:rPr>
          <w:sz w:val="20"/>
          <w:szCs w:val="20"/>
        </w:rPr>
        <w:t xml:space="preserve">Employment at Restaurant &amp; Hospitality Operations is strictly at-will, meaning either party may terminate the employment relationship at any time with or without cause or notice. For standard operational infractions, management employs a progressive discipline framework: 1) Documented Verbal Counseling, 2) Written Warning &amp; Corrective Action Plan, 3) Final Written Notice / Suspension, and 4) Separation.</w:t>
      </w:r>
    </w:p>
    <w:p>
      <w:pPr>
        <w:spacing w:after="240" w:before="60"/>
      </w:pPr>
      <w:r>
        <w:rPr>
          <w:b/>
          <w:bCs/>
          <w:color w:val="1E293B"/>
          <w:sz w:val="20"/>
          <w:szCs w:val="20"/>
        </w:rPr>
        <w:t xml:space="preserve">Operational Enforcement &amp; Protocol: </w:t>
      </w:r>
      <w:r>
        <w:rPr>
          <w:sz w:val="20"/>
          <w:szCs w:val="20"/>
        </w:rPr>
        <w:t xml:space="preserve">All disciplinary meetings documented in employee personnel files with required manager and employee signature receipts.</w:t>
      </w:r>
    </w:p>
    <w:p>
      <w:pPr>
        <w:pStyle w:val="Heading1"/>
        <w:pageBreakBefore/>
        <w:spacing w:after="180" w:before="240"/>
      </w:pPr>
      <w:r>
        <w:rPr>
          <w:rFonts w:ascii="Calibri" w:cs="Calibri" w:eastAsia="Calibri" w:hAnsi="Calibri"/>
          <w:b/>
          <w:bCs/>
          <w:color w:val="0F172A"/>
          <w:sz w:val="28"/>
          <w:szCs w:val="28"/>
        </w:rPr>
        <w:t xml:space="preserve">PART II: STANDARD OPERATING PROCEDURES (SOP) EXECUTION REPOSITORY</w:t>
      </w:r>
    </w:p>
    <w:p>
      <w:pPr>
        <w:spacing w:after="240" w:before="60"/>
      </w:pPr>
      <w:r>
        <w:rPr>
          <w:rFonts w:ascii="Calibri" w:cs="Calibri" w:eastAsia="Calibri" w:hAnsi="Calibri"/>
          <w:color w:val="475569"/>
          <w:sz w:val="20"/>
          <w:szCs w:val="20"/>
        </w:rPr>
        <w:t xml:space="preserve">The following procedures represent the authoritative, non-negotiable operational standards for all shift tasks, equipment handling, and safety routines. Each procedure outlines prerequisite materials, step-by-step actions, and measurable verification benchmarks.</w:t>
      </w:r>
    </w:p>
    <w:p>
      <w:pPr>
        <w:pStyle w:val="Heading2"/>
        <w:spacing w:after="60" w:before="320"/>
      </w:pPr>
      <w:r>
        <w:rPr>
          <w:rFonts w:ascii="Calibri" w:cs="Calibri" w:eastAsia="Calibri" w:hAnsi="Calibri"/>
          <w:b/>
          <w:bCs/>
          <w:color w:val="0F172A"/>
          <w:sz w:val="24"/>
          <w:szCs w:val="24"/>
        </w:rPr>
        <w:t xml:space="preserve">[SOP-RES-01] Restaurant &amp; Hospitality Operations — Facility Opening, Line Prep Verification &amp; Equipment Start</w:t>
      </w:r>
    </w:p>
    <w:p>
      <w:pPr>
        <w:spacing w:after="100" w:before="0"/>
      </w:pPr>
      <w:r>
        <w:rPr>
          <w:rFonts w:ascii="Calibri" w:cs="Calibri" w:eastAsia="Calibri" w:hAnsi="Calibri"/>
          <w:b/>
          <w:bCs/>
          <w:color w:val="059669"/>
          <w:sz w:val="18"/>
          <w:szCs w:val="18"/>
        </w:rPr>
        <w:t xml:space="preserve">Department: Kitchen Operations  |  Frequency: Daily  |  Accountable Role: Sous Chef / Kitchen Manager</w:t>
      </w:r>
    </w:p>
    <w:p>
      <w:pPr>
        <w:spacing w:after="60" w:before="60"/>
      </w:pPr>
      <w:r>
        <w:rPr>
          <w:b/>
          <w:bCs/>
          <w:sz w:val="20"/>
          <w:szCs w:val="20"/>
        </w:rPr>
        <w:t xml:space="preserve">Core Objective: </w:t>
      </w:r>
      <w:r>
        <w:rPr>
          <w:sz w:val="20"/>
          <w:szCs w:val="20"/>
        </w:rPr>
        <w:t xml:space="preserve">To standardize and guarantee high-reliability execution of facility opening, line prep verification &amp; equipment start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Calibrated digital core thermometer</w:t>
      </w:r>
    </w:p>
    <w:p>
      <w:pPr>
        <w:spacing w:after="20" w:before="20"/>
        <w:ind w:left="360"/>
      </w:pPr>
      <w:r>
        <w:rPr>
          <w:b/>
          <w:bCs/>
          <w:color w:val="059669"/>
          <w:sz w:val="20"/>
          <w:szCs w:val="20"/>
        </w:rPr>
        <w:t xml:space="preserve">• </w:t>
      </w:r>
      <w:r>
        <w:rPr>
          <w:sz w:val="20"/>
          <w:szCs w:val="20"/>
        </w:rPr>
        <w:t xml:space="preserve">Prep sheet printout</w:t>
      </w:r>
    </w:p>
    <w:p>
      <w:pPr>
        <w:spacing w:after="20" w:before="20"/>
        <w:ind w:left="360"/>
      </w:pPr>
      <w:r>
        <w:rPr>
          <w:b/>
          <w:bCs/>
          <w:color w:val="059669"/>
          <w:sz w:val="20"/>
          <w:szCs w:val="20"/>
        </w:rPr>
        <w:t xml:space="preserve">• </w:t>
      </w:r>
      <w:r>
        <w:rPr>
          <w:sz w:val="20"/>
          <w:szCs w:val="20"/>
        </w:rPr>
        <w:t xml:space="preserve">Clean uniform &amp; OSHA slip-resistant shoes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Deactivate perimeter intrusion alarm, turn on ventilation hood fans, and inspect kitchen line gas shutoffs.</w:t>
      </w:r>
    </w:p>
    <w:p>
      <w:pPr>
        <w:spacing w:after="40" w:before="40"/>
        <w:ind w:left="360"/>
      </w:pPr>
      <w:r>
        <w:rPr>
          <w:b/>
          <w:bCs/>
          <w:color w:val="0F172A"/>
          <w:sz w:val="20"/>
          <w:szCs w:val="20"/>
        </w:rPr>
        <w:t xml:space="preserve">2. </w:t>
      </w:r>
      <w:r>
        <w:rPr>
          <w:sz w:val="20"/>
          <w:szCs w:val="20"/>
        </w:rPr>
        <w:t xml:space="preserve">Verify reach-in line coolers and walk-in refrigerator operate strictly at or below 38°F (3.3°C).</w:t>
      </w:r>
    </w:p>
    <w:p>
      <w:pPr>
        <w:spacing w:after="40" w:before="40"/>
        <w:ind w:left="360"/>
      </w:pPr>
      <w:r>
        <w:rPr>
          <w:b/>
          <w:bCs/>
          <w:color w:val="0F172A"/>
          <w:sz w:val="20"/>
          <w:szCs w:val="20"/>
        </w:rPr>
        <w:t xml:space="preserve">3. </w:t>
      </w:r>
      <w:r>
        <w:rPr>
          <w:sz w:val="20"/>
          <w:szCs w:val="20"/>
        </w:rPr>
        <w:t xml:space="preserve">Calibrate digital thermometers in 50/50 crushed ice slurry to verify 32.0°F (±1°F accuracy).</w:t>
      </w:r>
    </w:p>
    <w:p>
      <w:pPr>
        <w:spacing w:after="40" w:before="40"/>
        <w:ind w:left="360"/>
      </w:pPr>
      <w:r>
        <w:rPr>
          <w:b/>
          <w:bCs/>
          <w:color w:val="0F172A"/>
          <w:sz w:val="20"/>
          <w:szCs w:val="20"/>
        </w:rPr>
        <w:t xml:space="preserve">4. </w:t>
      </w:r>
      <w:r>
        <w:rPr>
          <w:sz w:val="20"/>
          <w:szCs w:val="20"/>
        </w:rPr>
        <w:t xml:space="preserve">Review daily prep production pars; inspect delivered produce, poultry, and meat for cold chain integrity.</w:t>
      </w:r>
    </w:p>
    <w:p>
      <w:pPr>
        <w:spacing w:after="40" w:before="40"/>
        <w:ind w:left="360"/>
      </w:pPr>
      <w:r>
        <w:rPr>
          <w:b/>
          <w:bCs/>
          <w:color w:val="0F172A"/>
          <w:sz w:val="20"/>
          <w:szCs w:val="20"/>
        </w:rPr>
        <w:t xml:space="preserve">5. </w:t>
      </w:r>
      <w:r>
        <w:rPr>
          <w:sz w:val="20"/>
          <w:szCs w:val="20"/>
        </w:rPr>
        <w:t xml:space="preserve">Prepare chemical sanitizer pails; test active concentration with Hydrion quat paper (200-400 ppm).</w:t>
      </w:r>
    </w:p>
    <w:p>
      <w:pPr>
        <w:spacing w:after="40" w:before="40"/>
        <w:ind w:left="360"/>
      </w:pPr>
      <w:r>
        <w:rPr>
          <w:b/>
          <w:bCs/>
          <w:color w:val="0F172A"/>
          <w:sz w:val="20"/>
          <w:szCs w:val="20"/>
        </w:rPr>
        <w:t xml:space="preserve">6. </w:t>
      </w:r>
      <w:r>
        <w:rPr>
          <w:sz w:val="20"/>
          <w:szCs w:val="20"/>
        </w:rPr>
        <w:t xml:space="preserve">Sign off morning kitchen opening checklist and brief prep cooks on shift prep priorities.</w:t>
      </w:r>
    </w:p>
    <w:p>
      <w:pPr>
        <w:spacing w:after="60" w:before="100"/>
      </w:pPr>
      <w:r>
        <w:rPr>
          <w:b/>
          <w:bCs/>
          <w:sz w:val="20"/>
          <w:szCs w:val="20"/>
        </w:rPr>
        <w:t xml:space="preserve">Verification &amp; Quality Standard: </w:t>
      </w:r>
      <w:r>
        <w:rPr>
          <w:sz w:val="20"/>
          <w:szCs w:val="20"/>
        </w:rPr>
        <w:t xml:space="preserve">Opening Temp &amp; Equipment Verification Log</w:t>
      </w:r>
    </w:p>
    <w:p>
      <w:pPr>
        <w:spacing w:after="240" w:before="40"/>
      </w:pPr>
      <w:r>
        <w:rPr>
          <w:b/>
          <w:bCs/>
          <w:color w:val="B45309"/>
          <w:sz w:val="18"/>
          <w:szCs w:val="18"/>
        </w:rPr>
        <w:t xml:space="preserve">Regulatory &amp; Compliance Mandate: </w:t>
      </w:r>
      <w:r>
        <w:rPr>
          <w:i/>
          <w:iCs/>
          <w:color w:val="475569"/>
          <w:sz w:val="18"/>
          <w:szCs w:val="18"/>
        </w:rPr>
        <w:t xml:space="preserve">FDA Food Code § 3-302 &amp; OSHA 1910</w:t>
      </w:r>
    </w:p>
    <w:p>
      <w:pPr>
        <w:pStyle w:val="Heading2"/>
        <w:spacing w:after="60" w:before="320"/>
      </w:pPr>
      <w:r>
        <w:rPr>
          <w:rFonts w:ascii="Calibri" w:cs="Calibri" w:eastAsia="Calibri" w:hAnsi="Calibri"/>
          <w:b/>
          <w:bCs/>
          <w:color w:val="0F172A"/>
          <w:sz w:val="24"/>
          <w:szCs w:val="24"/>
        </w:rPr>
        <w:t xml:space="preserve">[SOP-RES-02] Restaurant &amp; Hospitality Operations — HACCP Cold Chain Holding, Cooling Curves &amp; Internal Temp Logs</w:t>
      </w:r>
    </w:p>
    <w:p>
      <w:pPr>
        <w:spacing w:after="100" w:before="0"/>
      </w:pPr>
      <w:r>
        <w:rPr>
          <w:rFonts w:ascii="Calibri" w:cs="Calibri" w:eastAsia="Calibri" w:hAnsi="Calibri"/>
          <w:b/>
          <w:bCs/>
          <w:color w:val="059669"/>
          <w:sz w:val="18"/>
          <w:szCs w:val="18"/>
        </w:rPr>
        <w:t xml:space="preserve">Department: Quality &amp; Food Safety  |  Frequency: Per Shift  |  Accountable Role: Culinary Shift Lead</w:t>
      </w:r>
    </w:p>
    <w:p>
      <w:pPr>
        <w:spacing w:after="60" w:before="60"/>
      </w:pPr>
      <w:r>
        <w:rPr>
          <w:b/>
          <w:bCs/>
          <w:sz w:val="20"/>
          <w:szCs w:val="20"/>
        </w:rPr>
        <w:t xml:space="preserve">Core Objective: </w:t>
      </w:r>
      <w:r>
        <w:rPr>
          <w:sz w:val="20"/>
          <w:szCs w:val="20"/>
        </w:rPr>
        <w:t xml:space="preserve">To standardize and guarantee high-reliability execution of haccp cold chain holding, cooling curves &amp; internal temp logs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Thermocouple digital penetration probe</w:t>
      </w:r>
    </w:p>
    <w:p>
      <w:pPr>
        <w:spacing w:after="20" w:before="20"/>
        <w:ind w:left="360"/>
      </w:pPr>
      <w:r>
        <w:rPr>
          <w:b/>
          <w:bCs/>
          <w:color w:val="059669"/>
          <w:sz w:val="20"/>
          <w:szCs w:val="20"/>
        </w:rPr>
        <w:t xml:space="preserve">• </w:t>
      </w:r>
      <w:r>
        <w:rPr>
          <w:sz w:val="20"/>
          <w:szCs w:val="20"/>
        </w:rPr>
        <w:t xml:space="preserve">Time/temp cooling logs</w:t>
      </w:r>
    </w:p>
    <w:p>
      <w:pPr>
        <w:spacing w:after="20" w:before="20"/>
        <w:ind w:left="360"/>
      </w:pPr>
      <w:r>
        <w:rPr>
          <w:b/>
          <w:bCs/>
          <w:color w:val="059669"/>
          <w:sz w:val="20"/>
          <w:szCs w:val="20"/>
        </w:rPr>
        <w:t xml:space="preserve">• </w:t>
      </w:r>
      <w:r>
        <w:rPr>
          <w:sz w:val="20"/>
          <w:szCs w:val="20"/>
        </w:rPr>
        <w:t xml:space="preserve">Color-coded chill paddles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Probe raw meats, dairy, and prepared foods inside cold holding inserts every 2 hours; ensure temp is &lt;41°F.</w:t>
      </w:r>
    </w:p>
    <w:p>
      <w:pPr>
        <w:spacing w:after="40" w:before="40"/>
        <w:ind w:left="360"/>
      </w:pPr>
      <w:r>
        <w:rPr>
          <w:b/>
          <w:bCs/>
          <w:color w:val="0F172A"/>
          <w:sz w:val="20"/>
          <w:szCs w:val="20"/>
        </w:rPr>
        <w:t xml:space="preserve">2. </w:t>
      </w:r>
      <w:r>
        <w:rPr>
          <w:sz w:val="20"/>
          <w:szCs w:val="20"/>
        </w:rPr>
        <w:t xml:space="preserve">Immediately relocate food pans exceeding 41°F to walk-in rapid chill freezer if within 2-hour window.</w:t>
      </w:r>
    </w:p>
    <w:p>
      <w:pPr>
        <w:spacing w:after="40" w:before="40"/>
        <w:ind w:left="360"/>
      </w:pPr>
      <w:r>
        <w:rPr>
          <w:b/>
          <w:bCs/>
          <w:color w:val="0F172A"/>
          <w:sz w:val="20"/>
          <w:szCs w:val="20"/>
        </w:rPr>
        <w:t xml:space="preserve">3. </w:t>
      </w:r>
      <w:r>
        <w:rPr>
          <w:sz w:val="20"/>
          <w:szCs w:val="20"/>
        </w:rPr>
        <w:t xml:space="preserve">Execute two-stage cooling for hot soups/sauces: cool from 135°F to 70°F within 2 hours, then 70°F to 41°F within 4 hours.</w:t>
      </w:r>
    </w:p>
    <w:p>
      <w:pPr>
        <w:spacing w:after="40" w:before="40"/>
        <w:ind w:left="360"/>
      </w:pPr>
      <w:r>
        <w:rPr>
          <w:b/>
          <w:bCs/>
          <w:color w:val="0F172A"/>
          <w:sz w:val="20"/>
          <w:szCs w:val="20"/>
        </w:rPr>
        <w:t xml:space="preserve">4. </w:t>
      </w:r>
      <w:r>
        <w:rPr>
          <w:sz w:val="20"/>
          <w:szCs w:val="20"/>
        </w:rPr>
        <w:t xml:space="preserve">Utilize stainless ice bath wands and shallow hotel pans (2-inch depth) to accelerate core cooling rates.</w:t>
      </w:r>
    </w:p>
    <w:p>
      <w:pPr>
        <w:spacing w:after="40" w:before="40"/>
        <w:ind w:left="360"/>
      </w:pPr>
      <w:r>
        <w:rPr>
          <w:b/>
          <w:bCs/>
          <w:color w:val="0F172A"/>
          <w:sz w:val="20"/>
          <w:szCs w:val="20"/>
        </w:rPr>
        <w:t xml:space="preserve">5. </w:t>
      </w:r>
      <w:r>
        <w:rPr>
          <w:sz w:val="20"/>
          <w:szCs w:val="20"/>
        </w:rPr>
        <w:t xml:space="preserve">Date-mark all prepped TCS foods with prep date, discard date (7-day maximum at 41°F), and preparer initials.</w:t>
      </w:r>
    </w:p>
    <w:p>
      <w:pPr>
        <w:spacing w:after="40" w:before="40"/>
        <w:ind w:left="360"/>
      </w:pPr>
      <w:r>
        <w:rPr>
          <w:b/>
          <w:bCs/>
          <w:color w:val="0F172A"/>
          <w:sz w:val="20"/>
          <w:szCs w:val="20"/>
        </w:rPr>
        <w:t xml:space="preserve">6. </w:t>
      </w:r>
      <w:r>
        <w:rPr>
          <w:sz w:val="20"/>
          <w:szCs w:val="20"/>
        </w:rPr>
        <w:t xml:space="preserve">File completed shift HACCP temperature log in kitchen regulatory compliance binder.</w:t>
      </w:r>
    </w:p>
    <w:p>
      <w:pPr>
        <w:spacing w:after="60" w:before="100"/>
      </w:pPr>
      <w:r>
        <w:rPr>
          <w:b/>
          <w:bCs/>
          <w:sz w:val="20"/>
          <w:szCs w:val="20"/>
        </w:rPr>
        <w:t xml:space="preserve">Verification &amp; Quality Standard: </w:t>
      </w:r>
      <w:r>
        <w:rPr>
          <w:sz w:val="20"/>
          <w:szCs w:val="20"/>
        </w:rPr>
        <w:t xml:space="preserve">Digital HACCP Time-Temperature Sheet</w:t>
      </w:r>
    </w:p>
    <w:p>
      <w:pPr>
        <w:spacing w:after="240" w:before="40"/>
      </w:pPr>
      <w:r>
        <w:rPr>
          <w:b/>
          <w:bCs/>
          <w:color w:val="B45309"/>
          <w:sz w:val="18"/>
          <w:szCs w:val="18"/>
        </w:rPr>
        <w:t xml:space="preserve">Regulatory &amp; Compliance Mandate: </w:t>
      </w:r>
      <w:r>
        <w:rPr>
          <w:i/>
          <w:iCs/>
          <w:color w:val="475569"/>
          <w:sz w:val="18"/>
          <w:szCs w:val="18"/>
        </w:rPr>
        <w:t xml:space="preserve">FDA Food Code § 3-501.14 &amp; § 3-501.16</w:t>
      </w:r>
    </w:p>
    <w:p>
      <w:pPr>
        <w:pStyle w:val="Heading2"/>
        <w:spacing w:after="60" w:before="320"/>
      </w:pPr>
      <w:r>
        <w:rPr>
          <w:rFonts w:ascii="Calibri" w:cs="Calibri" w:eastAsia="Calibri" w:hAnsi="Calibri"/>
          <w:b/>
          <w:bCs/>
          <w:color w:val="0F172A"/>
          <w:sz w:val="24"/>
          <w:szCs w:val="24"/>
        </w:rPr>
        <w:t xml:space="preserve">[SOP-RES-03] Restaurant &amp; Hospitality Operations — Guest Food Allergy Escalation, Cross-Contact &amp; Ticket Flagging</w:t>
      </w:r>
    </w:p>
    <w:p>
      <w:pPr>
        <w:spacing w:after="100" w:before="0"/>
      </w:pPr>
      <w:r>
        <w:rPr>
          <w:rFonts w:ascii="Calibri" w:cs="Calibri" w:eastAsia="Calibri" w:hAnsi="Calibri"/>
          <w:b/>
          <w:bCs/>
          <w:color w:val="059669"/>
          <w:sz w:val="18"/>
          <w:szCs w:val="18"/>
        </w:rPr>
        <w:t xml:space="preserve">Department: Front &amp; Back of House  |  Frequency: Incident-Driven  |  Accountable Role: Expediter / Floor Manager</w:t>
      </w:r>
    </w:p>
    <w:p>
      <w:pPr>
        <w:spacing w:after="60" w:before="60"/>
      </w:pPr>
      <w:r>
        <w:rPr>
          <w:b/>
          <w:bCs/>
          <w:sz w:val="20"/>
          <w:szCs w:val="20"/>
        </w:rPr>
        <w:t xml:space="preserve">Core Objective: </w:t>
      </w:r>
      <w:r>
        <w:rPr>
          <w:sz w:val="20"/>
          <w:szCs w:val="20"/>
        </w:rPr>
        <w:t xml:space="preserve">To standardize and guarantee high-reliability execution of guest food allergy escalation, cross-contact &amp; ticket flagging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Purple allergen prep board and dedicated utensils</w:t>
      </w:r>
    </w:p>
    <w:p>
      <w:pPr>
        <w:spacing w:after="20" w:before="20"/>
        <w:ind w:left="360"/>
      </w:pPr>
      <w:r>
        <w:rPr>
          <w:b/>
          <w:bCs/>
          <w:color w:val="059669"/>
          <w:sz w:val="20"/>
          <w:szCs w:val="20"/>
        </w:rPr>
        <w:t xml:space="preserve">• </w:t>
      </w:r>
      <w:r>
        <w:rPr>
          <w:sz w:val="20"/>
          <w:szCs w:val="20"/>
        </w:rPr>
        <w:t xml:space="preserve">POS allergen modification prompt</w:t>
      </w:r>
    </w:p>
    <w:p>
      <w:pPr>
        <w:spacing w:after="20" w:before="20"/>
        <w:ind w:left="360"/>
      </w:pPr>
      <w:r>
        <w:rPr>
          <w:b/>
          <w:bCs/>
          <w:color w:val="059669"/>
          <w:sz w:val="20"/>
          <w:szCs w:val="20"/>
        </w:rPr>
        <w:t xml:space="preserve">• </w:t>
      </w:r>
      <w:r>
        <w:rPr>
          <w:sz w:val="20"/>
          <w:szCs w:val="20"/>
        </w:rPr>
        <w:t xml:space="preserve">Table allergy alert cards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Identify guest allergy alert entered through POS system with high-visibility red/purple banner.</w:t>
      </w:r>
    </w:p>
    <w:p>
      <w:pPr>
        <w:spacing w:after="40" w:before="40"/>
        <w:ind w:left="360"/>
      </w:pPr>
      <w:r>
        <w:rPr>
          <w:b/>
          <w:bCs/>
          <w:color w:val="0F172A"/>
          <w:sz w:val="20"/>
          <w:szCs w:val="20"/>
        </w:rPr>
        <w:t xml:space="preserve">2. </w:t>
      </w:r>
      <w:r>
        <w:rPr>
          <w:sz w:val="20"/>
          <w:szCs w:val="20"/>
        </w:rPr>
        <w:t xml:space="preserve">Expediter verbally halts ticket line: communicates allergen (nuts, dairy, gluten, shellfish, soy, eggs, fish, sesame).</w:t>
      </w:r>
    </w:p>
    <w:p>
      <w:pPr>
        <w:spacing w:after="40" w:before="40"/>
        <w:ind w:left="360"/>
      </w:pPr>
      <w:r>
        <w:rPr>
          <w:b/>
          <w:bCs/>
          <w:color w:val="0F172A"/>
          <w:sz w:val="20"/>
          <w:szCs w:val="20"/>
        </w:rPr>
        <w:t xml:space="preserve">3. </w:t>
      </w:r>
      <w:r>
        <w:rPr>
          <w:sz w:val="20"/>
          <w:szCs w:val="20"/>
        </w:rPr>
        <w:t xml:space="preserve">Cook washes hands, changes single-use gloves, and wipes clean cooking surface with sanitized disposable towel.</w:t>
      </w:r>
    </w:p>
    <w:p>
      <w:pPr>
        <w:spacing w:after="40" w:before="40"/>
        <w:ind w:left="360"/>
      </w:pPr>
      <w:r>
        <w:rPr>
          <w:b/>
          <w:bCs/>
          <w:color w:val="0F172A"/>
          <w:sz w:val="20"/>
          <w:szCs w:val="20"/>
        </w:rPr>
        <w:t xml:space="preserve">4. </w:t>
      </w:r>
      <w:r>
        <w:rPr>
          <w:sz w:val="20"/>
          <w:szCs w:val="20"/>
        </w:rPr>
        <w:t xml:space="preserve">Prepare meal using designated purple sanitized cutting board, knives, and clean saute pans.</w:t>
      </w:r>
    </w:p>
    <w:p>
      <w:pPr>
        <w:spacing w:after="40" w:before="40"/>
        <w:ind w:left="360"/>
      </w:pPr>
      <w:r>
        <w:rPr>
          <w:b/>
          <w:bCs/>
          <w:color w:val="0F172A"/>
          <w:sz w:val="20"/>
          <w:szCs w:val="20"/>
        </w:rPr>
        <w:t xml:space="preserve">5. </w:t>
      </w:r>
      <w:r>
        <w:rPr>
          <w:sz w:val="20"/>
          <w:szCs w:val="20"/>
        </w:rPr>
        <w:t xml:space="preserve">Plate meal on distinctive rimmed plate; expediter personally delivers order directly to table to eliminate server confusion.</w:t>
      </w:r>
    </w:p>
    <w:p>
      <w:pPr>
        <w:spacing w:after="40" w:before="40"/>
        <w:ind w:left="360"/>
      </w:pPr>
      <w:r>
        <w:rPr>
          <w:b/>
          <w:bCs/>
          <w:color w:val="0F172A"/>
          <w:sz w:val="20"/>
          <w:szCs w:val="20"/>
        </w:rPr>
        <w:t xml:space="preserve">6. </w:t>
      </w:r>
      <w:r>
        <w:rPr>
          <w:sz w:val="20"/>
          <w:szCs w:val="20"/>
        </w:rPr>
        <w:t xml:space="preserve">Document guest table number, allergen type, and handling manager in shift allergy audit log.</w:t>
      </w:r>
    </w:p>
    <w:p>
      <w:pPr>
        <w:spacing w:after="60" w:before="100"/>
      </w:pPr>
      <w:r>
        <w:rPr>
          <w:b/>
          <w:bCs/>
          <w:sz w:val="20"/>
          <w:szCs w:val="20"/>
        </w:rPr>
        <w:t xml:space="preserve">Verification &amp; Quality Standard: </w:t>
      </w:r>
      <w:r>
        <w:rPr>
          <w:sz w:val="20"/>
          <w:szCs w:val="20"/>
        </w:rPr>
        <w:t xml:space="preserve">Allergy Ticket Double-Check Receipt Signed by Sous Chef</w:t>
      </w:r>
    </w:p>
    <w:p>
      <w:pPr>
        <w:spacing w:after="240" w:before="40"/>
      </w:pPr>
      <w:r>
        <w:rPr>
          <w:b/>
          <w:bCs/>
          <w:color w:val="B45309"/>
          <w:sz w:val="18"/>
          <w:szCs w:val="18"/>
        </w:rPr>
        <w:t xml:space="preserve">Regulatory &amp; Compliance Mandate: </w:t>
      </w:r>
      <w:r>
        <w:rPr>
          <w:i/>
          <w:iCs/>
          <w:color w:val="475569"/>
          <w:sz w:val="18"/>
          <w:szCs w:val="18"/>
        </w:rPr>
        <w:t xml:space="preserve">FDA FASTER Act 2021 &amp; Food Allergen Protection</w:t>
      </w:r>
    </w:p>
    <w:p>
      <w:pPr>
        <w:pStyle w:val="Heading2"/>
        <w:spacing w:after="60" w:before="320"/>
      </w:pPr>
      <w:r>
        <w:rPr>
          <w:rFonts w:ascii="Calibri" w:cs="Calibri" w:eastAsia="Calibri" w:hAnsi="Calibri"/>
          <w:b/>
          <w:bCs/>
          <w:color w:val="0F172A"/>
          <w:sz w:val="24"/>
          <w:szCs w:val="24"/>
        </w:rPr>
        <w:t xml:space="preserve">[SOP-RES-04] Restaurant &amp; Hospitality Operations — Cash Drawer Float Setup, Blind Reconciliation &amp; Drop Safe Protocol</w:t>
      </w:r>
    </w:p>
    <w:p>
      <w:pPr>
        <w:spacing w:after="100" w:before="0"/>
      </w:pPr>
      <w:r>
        <w:rPr>
          <w:rFonts w:ascii="Calibri" w:cs="Calibri" w:eastAsia="Calibri" w:hAnsi="Calibri"/>
          <w:b/>
          <w:bCs/>
          <w:color w:val="059669"/>
          <w:sz w:val="18"/>
          <w:szCs w:val="18"/>
        </w:rPr>
        <w:t xml:space="preserve">Department: Management &amp; Cash Control  |  Frequency: Daily  |  Accountable Role: General Manager / Head Cashier</w:t>
      </w:r>
    </w:p>
    <w:p>
      <w:pPr>
        <w:spacing w:after="60" w:before="60"/>
      </w:pPr>
      <w:r>
        <w:rPr>
          <w:b/>
          <w:bCs/>
          <w:sz w:val="20"/>
          <w:szCs w:val="20"/>
        </w:rPr>
        <w:t xml:space="preserve">Core Objective: </w:t>
      </w:r>
      <w:r>
        <w:rPr>
          <w:sz w:val="20"/>
          <w:szCs w:val="20"/>
        </w:rPr>
        <w:t xml:space="preserve">To standardize and guarantee high-reliability execution of cash drawer float setup, blind reconciliation &amp; drop safe protocol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$300 starting cash drawer float</w:t>
      </w:r>
    </w:p>
    <w:p>
      <w:pPr>
        <w:spacing w:after="20" w:before="20"/>
        <w:ind w:left="360"/>
      </w:pPr>
      <w:r>
        <w:rPr>
          <w:b/>
          <w:bCs/>
          <w:color w:val="059669"/>
          <w:sz w:val="20"/>
          <w:szCs w:val="20"/>
        </w:rPr>
        <w:t xml:space="preserve">• </w:t>
      </w:r>
      <w:r>
        <w:rPr>
          <w:sz w:val="20"/>
          <w:szCs w:val="20"/>
        </w:rPr>
        <w:t xml:space="preserve">Manager POS override card</w:t>
      </w:r>
    </w:p>
    <w:p>
      <w:pPr>
        <w:spacing w:after="20" w:before="20"/>
        <w:ind w:left="360"/>
      </w:pPr>
      <w:r>
        <w:rPr>
          <w:b/>
          <w:bCs/>
          <w:color w:val="059669"/>
          <w:sz w:val="20"/>
          <w:szCs w:val="20"/>
        </w:rPr>
        <w:t xml:space="preserve">• </w:t>
      </w:r>
      <w:r>
        <w:rPr>
          <w:sz w:val="20"/>
          <w:szCs w:val="20"/>
        </w:rPr>
        <w:t xml:space="preserve">Serialized drop safe envelopes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Verify exact count of starting drawer ($300.00 standard float across singles, fives, tens, and coin rolls).</w:t>
      </w:r>
    </w:p>
    <w:p>
      <w:pPr>
        <w:spacing w:after="40" w:before="40"/>
        <w:ind w:left="360"/>
      </w:pPr>
      <w:r>
        <w:rPr>
          <w:b/>
          <w:bCs/>
          <w:color w:val="0F172A"/>
          <w:sz w:val="20"/>
          <w:szCs w:val="20"/>
        </w:rPr>
        <w:t xml:space="preserve">2. </w:t>
      </w:r>
      <w:r>
        <w:rPr>
          <w:sz w:val="20"/>
          <w:szCs w:val="20"/>
        </w:rPr>
        <w:t xml:space="preserve">Log drawer assignment to specific cashier ID; lock register key in supervisor control box.</w:t>
      </w:r>
    </w:p>
    <w:p>
      <w:pPr>
        <w:spacing w:after="40" w:before="40"/>
        <w:ind w:left="360"/>
      </w:pPr>
      <w:r>
        <w:rPr>
          <w:b/>
          <w:bCs/>
          <w:color w:val="0F172A"/>
          <w:sz w:val="20"/>
          <w:szCs w:val="20"/>
        </w:rPr>
        <w:t xml:space="preserve">3. </w:t>
      </w:r>
      <w:r>
        <w:rPr>
          <w:sz w:val="20"/>
          <w:szCs w:val="20"/>
        </w:rPr>
        <w:t xml:space="preserve">Perform mid-shift skim when cash volume exceeds $600 threshold; place cash in numbered drop safe envelope.</w:t>
      </w:r>
    </w:p>
    <w:p>
      <w:pPr>
        <w:spacing w:after="40" w:before="40"/>
        <w:ind w:left="360"/>
      </w:pPr>
      <w:r>
        <w:rPr>
          <w:b/>
          <w:bCs/>
          <w:color w:val="0F172A"/>
          <w:sz w:val="20"/>
          <w:szCs w:val="20"/>
        </w:rPr>
        <w:t xml:space="preserve">4. </w:t>
      </w:r>
      <w:r>
        <w:rPr>
          <w:sz w:val="20"/>
          <w:szCs w:val="20"/>
        </w:rPr>
        <w:t xml:space="preserve">Execute end-of-shift blind closeout: cashier counts drawer cash without viewing system sales totals.</w:t>
      </w:r>
    </w:p>
    <w:p>
      <w:pPr>
        <w:spacing w:after="40" w:before="40"/>
        <w:ind w:left="360"/>
      </w:pPr>
      <w:r>
        <w:rPr>
          <w:b/>
          <w:bCs/>
          <w:color w:val="0F172A"/>
          <w:sz w:val="20"/>
          <w:szCs w:val="20"/>
        </w:rPr>
        <w:t xml:space="preserve">5. </w:t>
      </w:r>
      <w:r>
        <w:rPr>
          <w:sz w:val="20"/>
          <w:szCs w:val="20"/>
        </w:rPr>
        <w:t xml:space="preserve">Manager prints POS tape, reconciles actual cash vs expected drawer, and investigates any variance over $3.00.</w:t>
      </w:r>
    </w:p>
    <w:p>
      <w:pPr>
        <w:spacing w:after="40" w:before="40"/>
        <w:ind w:left="360"/>
      </w:pPr>
      <w:r>
        <w:rPr>
          <w:b/>
          <w:bCs/>
          <w:color w:val="0F172A"/>
          <w:sz w:val="20"/>
          <w:szCs w:val="20"/>
        </w:rPr>
        <w:t xml:space="preserve">6. </w:t>
      </w:r>
      <w:r>
        <w:rPr>
          <w:sz w:val="20"/>
          <w:szCs w:val="20"/>
        </w:rPr>
        <w:t xml:space="preserve">Dual-sign drop envelope and insert into time-delay depository safe.</w:t>
      </w:r>
    </w:p>
    <w:p>
      <w:pPr>
        <w:spacing w:after="60" w:before="100"/>
      </w:pPr>
      <w:r>
        <w:rPr>
          <w:b/>
          <w:bCs/>
          <w:sz w:val="20"/>
          <w:szCs w:val="20"/>
        </w:rPr>
        <w:t xml:space="preserve">Verification &amp; Quality Standard: </w:t>
      </w:r>
      <w:r>
        <w:rPr>
          <w:sz w:val="20"/>
          <w:szCs w:val="20"/>
        </w:rPr>
        <w:t xml:space="preserve">POS Blind Closeout Audit Tape &amp; Dual Signature Drop Receipt</w:t>
      </w:r>
    </w:p>
    <w:p>
      <w:pPr>
        <w:spacing w:after="240" w:before="40"/>
      </w:pPr>
      <w:r>
        <w:rPr>
          <w:b/>
          <w:bCs/>
          <w:color w:val="B45309"/>
          <w:sz w:val="18"/>
          <w:szCs w:val="18"/>
        </w:rPr>
        <w:t xml:space="preserve">Regulatory &amp; Compliance Mandate: </w:t>
      </w:r>
      <w:r>
        <w:rPr>
          <w:i/>
          <w:iCs/>
          <w:color w:val="475569"/>
          <w:sz w:val="18"/>
          <w:szCs w:val="18"/>
        </w:rPr>
        <w:t xml:space="preserve">GAAP Internal Financial Controls</w:t>
      </w:r>
    </w:p>
    <w:p>
      <w:pPr>
        <w:pStyle w:val="Heading2"/>
        <w:spacing w:after="60" w:before="320"/>
      </w:pPr>
      <w:r>
        <w:rPr>
          <w:rFonts w:ascii="Calibri" w:cs="Calibri" w:eastAsia="Calibri" w:hAnsi="Calibri"/>
          <w:b/>
          <w:bCs/>
          <w:color w:val="0F172A"/>
          <w:sz w:val="24"/>
          <w:szCs w:val="24"/>
        </w:rPr>
        <w:t xml:space="preserve">[SOP-RES-05] Restaurant &amp; Hospitality Operations — Warewashing, High-Temp Mechanical Dishwasher &amp; 3-Bay Sink Sanitation</w:t>
      </w:r>
    </w:p>
    <w:p>
      <w:pPr>
        <w:spacing w:after="100" w:before="0"/>
      </w:pPr>
      <w:r>
        <w:rPr>
          <w:rFonts w:ascii="Calibri" w:cs="Calibri" w:eastAsia="Calibri" w:hAnsi="Calibri"/>
          <w:b/>
          <w:bCs/>
          <w:color w:val="059669"/>
          <w:sz w:val="18"/>
          <w:szCs w:val="18"/>
        </w:rPr>
        <w:t xml:space="preserve">Department: Back of House / Stewarding  |  Frequency: Per Shift  |  Accountable Role: Dish Area Lead</w:t>
      </w:r>
    </w:p>
    <w:p>
      <w:pPr>
        <w:spacing w:after="60" w:before="60"/>
      </w:pPr>
      <w:r>
        <w:rPr>
          <w:b/>
          <w:bCs/>
          <w:sz w:val="20"/>
          <w:szCs w:val="20"/>
        </w:rPr>
        <w:t xml:space="preserve">Core Objective: </w:t>
      </w:r>
      <w:r>
        <w:rPr>
          <w:sz w:val="20"/>
          <w:szCs w:val="20"/>
        </w:rPr>
        <w:t xml:space="preserve">To standardize and guarantee high-reliability execution of warewashing, high-temp mechanical dishwasher &amp; 3-bay sink sanitation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3M chemical test strips (Chlorine &amp; Quat)</w:t>
      </w:r>
    </w:p>
    <w:p>
      <w:pPr>
        <w:spacing w:after="20" w:before="20"/>
        <w:ind w:left="360"/>
      </w:pPr>
      <w:r>
        <w:rPr>
          <w:b/>
          <w:bCs/>
          <w:color w:val="059669"/>
          <w:sz w:val="20"/>
          <w:szCs w:val="20"/>
        </w:rPr>
        <w:t xml:space="preserve">• </w:t>
      </w:r>
      <w:r>
        <w:rPr>
          <w:sz w:val="20"/>
          <w:szCs w:val="20"/>
        </w:rPr>
        <w:t xml:space="preserve">High-temp dishwasher thermo-labels (160°F/180°F)</w:t>
      </w:r>
    </w:p>
    <w:p>
      <w:pPr>
        <w:spacing w:after="20" w:before="20"/>
        <w:ind w:left="360"/>
      </w:pPr>
      <w:r>
        <w:rPr>
          <w:b/>
          <w:bCs/>
          <w:color w:val="059669"/>
          <w:sz w:val="20"/>
          <w:szCs w:val="20"/>
        </w:rPr>
        <w:t xml:space="preserve">• </w:t>
      </w:r>
      <w:r>
        <w:rPr>
          <w:sz w:val="20"/>
          <w:szCs w:val="20"/>
        </w:rPr>
        <w:t xml:space="preserve">Heavy rubber apron &amp; eye shield</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Scrape food waste into compost bins; pre-rinse dishware using flexible overhead spray arm.</w:t>
      </w:r>
    </w:p>
    <w:p>
      <w:pPr>
        <w:spacing w:after="40" w:before="40"/>
        <w:ind w:left="360"/>
      </w:pPr>
      <w:r>
        <w:rPr>
          <w:b/>
          <w:bCs/>
          <w:color w:val="0F172A"/>
          <w:sz w:val="20"/>
          <w:szCs w:val="20"/>
        </w:rPr>
        <w:t xml:space="preserve">2. </w:t>
      </w:r>
      <w:r>
        <w:rPr>
          <w:sz w:val="20"/>
          <w:szCs w:val="20"/>
        </w:rPr>
        <w:t xml:space="preserve">Rack dishware with plates upright and glasses inverted; never overload or stack overlapping items.</w:t>
      </w:r>
    </w:p>
    <w:p>
      <w:pPr>
        <w:spacing w:after="40" w:before="40"/>
        <w:ind w:left="360"/>
      </w:pPr>
      <w:r>
        <w:rPr>
          <w:b/>
          <w:bCs/>
          <w:color w:val="0F172A"/>
          <w:sz w:val="20"/>
          <w:szCs w:val="20"/>
        </w:rPr>
        <w:t xml:space="preserve">3. </w:t>
      </w:r>
      <w:r>
        <w:rPr>
          <w:sz w:val="20"/>
          <w:szCs w:val="20"/>
        </w:rPr>
        <w:t xml:space="preserve">Run commercial high-temp dishwasher: verify wash tank reaches minimum 150°F and final rinse reaches 180°F.</w:t>
      </w:r>
    </w:p>
    <w:p>
      <w:pPr>
        <w:spacing w:after="40" w:before="40"/>
        <w:ind w:left="360"/>
      </w:pPr>
      <w:r>
        <w:rPr>
          <w:b/>
          <w:bCs/>
          <w:color w:val="0F172A"/>
          <w:sz w:val="20"/>
          <w:szCs w:val="20"/>
        </w:rPr>
        <w:t xml:space="preserve">4. </w:t>
      </w:r>
      <w:r>
        <w:rPr>
          <w:sz w:val="20"/>
          <w:szCs w:val="20"/>
        </w:rPr>
        <w:t xml:space="preserve">Affix temperature test label to sample plate once daily to prove plate surface reached 160°F sanitizing threshold.</w:t>
      </w:r>
    </w:p>
    <w:p>
      <w:pPr>
        <w:spacing w:after="40" w:before="40"/>
        <w:ind w:left="360"/>
      </w:pPr>
      <w:r>
        <w:rPr>
          <w:b/>
          <w:bCs/>
          <w:color w:val="0F172A"/>
          <w:sz w:val="20"/>
          <w:szCs w:val="20"/>
        </w:rPr>
        <w:t xml:space="preserve">5. </w:t>
      </w:r>
      <w:r>
        <w:rPr>
          <w:sz w:val="20"/>
          <w:szCs w:val="20"/>
        </w:rPr>
        <w:t xml:space="preserve">For 3-compartment sink: Wash (110°F+), Rinse (clean water), Sanitize (Quat 200-400 ppm for 60 seconds).</w:t>
      </w:r>
    </w:p>
    <w:p>
      <w:pPr>
        <w:spacing w:after="40" w:before="40"/>
        <w:ind w:left="360"/>
      </w:pPr>
      <w:r>
        <w:rPr>
          <w:b/>
          <w:bCs/>
          <w:color w:val="0F172A"/>
          <w:sz w:val="20"/>
          <w:szCs w:val="20"/>
        </w:rPr>
        <w:t xml:space="preserve">6. </w:t>
      </w:r>
      <w:r>
        <w:rPr>
          <w:sz w:val="20"/>
          <w:szCs w:val="20"/>
        </w:rPr>
        <w:t xml:space="preserve">Allow all wares to 100% air-dry on clean slatted wire shelving before stacking.</w:t>
      </w:r>
    </w:p>
    <w:p>
      <w:pPr>
        <w:spacing w:after="60" w:before="100"/>
      </w:pPr>
      <w:r>
        <w:rPr>
          <w:b/>
          <w:bCs/>
          <w:sz w:val="20"/>
          <w:szCs w:val="20"/>
        </w:rPr>
        <w:t xml:space="preserve">Verification &amp; Quality Standard: </w:t>
      </w:r>
      <w:r>
        <w:rPr>
          <w:sz w:val="20"/>
          <w:szCs w:val="20"/>
        </w:rPr>
        <w:t xml:space="preserve">Daily Warewasher Temp Log &amp; Sanitizer Test Strip Sheets</w:t>
      </w:r>
    </w:p>
    <w:p>
      <w:pPr>
        <w:spacing w:after="240" w:before="40"/>
      </w:pPr>
      <w:r>
        <w:rPr>
          <w:b/>
          <w:bCs/>
          <w:color w:val="B45309"/>
          <w:sz w:val="18"/>
          <w:szCs w:val="18"/>
        </w:rPr>
        <w:t xml:space="preserve">Regulatory &amp; Compliance Mandate: </w:t>
      </w:r>
      <w:r>
        <w:rPr>
          <w:i/>
          <w:iCs/>
          <w:color w:val="475569"/>
          <w:sz w:val="18"/>
          <w:szCs w:val="18"/>
        </w:rPr>
        <w:t xml:space="preserve">FDA Food Code § 4-703.11 &amp; OSHA 1910.1200</w:t>
      </w:r>
    </w:p>
    <w:p>
      <w:pPr>
        <w:pStyle w:val="Heading2"/>
        <w:spacing w:after="60" w:before="320"/>
      </w:pPr>
      <w:r>
        <w:rPr>
          <w:rFonts w:ascii="Calibri" w:cs="Calibri" w:eastAsia="Calibri" w:hAnsi="Calibri"/>
          <w:b/>
          <w:bCs/>
          <w:color w:val="0F172A"/>
          <w:sz w:val="24"/>
          <w:szCs w:val="24"/>
        </w:rPr>
        <w:t xml:space="preserve">[SOP-RES-06] Restaurant &amp; Hospitality Operations — Guest Complaint De-Escalation, Food Comping &amp; Incident Documentation</w:t>
      </w:r>
    </w:p>
    <w:p>
      <w:pPr>
        <w:spacing w:after="100" w:before="0"/>
      </w:pPr>
      <w:r>
        <w:rPr>
          <w:rFonts w:ascii="Calibri" w:cs="Calibri" w:eastAsia="Calibri" w:hAnsi="Calibri"/>
          <w:b/>
          <w:bCs/>
          <w:color w:val="059669"/>
          <w:sz w:val="18"/>
          <w:szCs w:val="18"/>
        </w:rPr>
        <w:t xml:space="preserve">Department: Guest Relations  |  Frequency: Incident-Driven  |  Accountable Role: Floor Manager on Duty</w:t>
      </w:r>
    </w:p>
    <w:p>
      <w:pPr>
        <w:spacing w:after="60" w:before="60"/>
      </w:pPr>
      <w:r>
        <w:rPr>
          <w:b/>
          <w:bCs/>
          <w:sz w:val="20"/>
          <w:szCs w:val="20"/>
        </w:rPr>
        <w:t xml:space="preserve">Core Objective: </w:t>
      </w:r>
      <w:r>
        <w:rPr>
          <w:sz w:val="20"/>
          <w:szCs w:val="20"/>
        </w:rPr>
        <w:t xml:space="preserve">To standardize and guarantee high-reliability execution of guest complaint de-escalation, food comping &amp; incident documentation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Manager incident report sheet</w:t>
      </w:r>
    </w:p>
    <w:p>
      <w:pPr>
        <w:spacing w:after="20" w:before="20"/>
        <w:ind w:left="360"/>
      </w:pPr>
      <w:r>
        <w:rPr>
          <w:b/>
          <w:bCs/>
          <w:color w:val="059669"/>
          <w:sz w:val="20"/>
          <w:szCs w:val="20"/>
        </w:rPr>
        <w:t xml:space="preserve">• </w:t>
      </w:r>
      <w:r>
        <w:rPr>
          <w:sz w:val="20"/>
          <w:szCs w:val="20"/>
        </w:rPr>
        <w:t xml:space="preserve">POS comp authorization card</w:t>
      </w:r>
    </w:p>
    <w:p>
      <w:pPr>
        <w:spacing w:after="20" w:before="20"/>
        <w:ind w:left="360"/>
      </w:pPr>
      <w:r>
        <w:rPr>
          <w:b/>
          <w:bCs/>
          <w:color w:val="059669"/>
          <w:sz w:val="20"/>
          <w:szCs w:val="20"/>
        </w:rPr>
        <w:t xml:space="preserve">• </w:t>
      </w:r>
      <w:r>
        <w:rPr>
          <w:sz w:val="20"/>
          <w:szCs w:val="20"/>
        </w:rPr>
        <w:t xml:space="preserve">Guest recovery voucher</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Approach table promptly with attentive, open body language; listen to guest concern without interrupting.</w:t>
      </w:r>
    </w:p>
    <w:p>
      <w:pPr>
        <w:spacing w:after="40" w:before="40"/>
        <w:ind w:left="360"/>
      </w:pPr>
      <w:r>
        <w:rPr>
          <w:b/>
          <w:bCs/>
          <w:color w:val="0F172A"/>
          <w:sz w:val="20"/>
          <w:szCs w:val="20"/>
        </w:rPr>
        <w:t xml:space="preserve">2. </w:t>
      </w:r>
      <w:r>
        <w:rPr>
          <w:sz w:val="20"/>
          <w:szCs w:val="20"/>
        </w:rPr>
        <w:t xml:space="preserve">Apologize sincerely for failure to meet expectations; offer immediate tangible resolution (re-fire, alternative dish, wine comp).</w:t>
      </w:r>
    </w:p>
    <w:p>
      <w:pPr>
        <w:spacing w:after="40" w:before="40"/>
        <w:ind w:left="360"/>
      </w:pPr>
      <w:r>
        <w:rPr>
          <w:b/>
          <w:bCs/>
          <w:color w:val="0F172A"/>
          <w:sz w:val="20"/>
          <w:szCs w:val="20"/>
        </w:rPr>
        <w:t xml:space="preserve">3. </w:t>
      </w:r>
      <w:r>
        <w:rPr>
          <w:sz w:val="20"/>
          <w:szCs w:val="20"/>
        </w:rPr>
        <w:t xml:space="preserve">Notify kitchen immediately for priority replacement; personally inspect replacement dish before presentation.</w:t>
      </w:r>
    </w:p>
    <w:p>
      <w:pPr>
        <w:spacing w:after="40" w:before="40"/>
        <w:ind w:left="360"/>
      </w:pPr>
      <w:r>
        <w:rPr>
          <w:b/>
          <w:bCs/>
          <w:color w:val="0F172A"/>
          <w:sz w:val="20"/>
          <w:szCs w:val="20"/>
        </w:rPr>
        <w:t xml:space="preserve">4. </w:t>
      </w:r>
      <w:r>
        <w:rPr>
          <w:sz w:val="20"/>
          <w:szCs w:val="20"/>
        </w:rPr>
        <w:t xml:space="preserve">Apply POS manager comp using correct category code (Food Quality, Slow Service, Table Spill).</w:t>
      </w:r>
    </w:p>
    <w:p>
      <w:pPr>
        <w:spacing w:after="40" w:before="40"/>
        <w:ind w:left="360"/>
      </w:pPr>
      <w:r>
        <w:rPr>
          <w:b/>
          <w:bCs/>
          <w:color w:val="0F172A"/>
          <w:sz w:val="20"/>
          <w:szCs w:val="20"/>
        </w:rPr>
        <w:t xml:space="preserve">5. </w:t>
      </w:r>
      <w:r>
        <w:rPr>
          <w:sz w:val="20"/>
          <w:szCs w:val="20"/>
        </w:rPr>
        <w:t xml:space="preserve">For injury, slip, or foodborne illness claim: complete formal Incident Report within 1 hour, noting witness names.</w:t>
      </w:r>
    </w:p>
    <w:p>
      <w:pPr>
        <w:spacing w:after="40" w:before="40"/>
        <w:ind w:left="360"/>
      </w:pPr>
      <w:r>
        <w:rPr>
          <w:b/>
          <w:bCs/>
          <w:color w:val="0F172A"/>
          <w:sz w:val="20"/>
          <w:szCs w:val="20"/>
        </w:rPr>
        <w:t xml:space="preserve">6. </w:t>
      </w:r>
      <w:r>
        <w:rPr>
          <w:sz w:val="20"/>
          <w:szCs w:val="20"/>
        </w:rPr>
        <w:t xml:space="preserve">Follow up with guest by email or phone within 24 hours if formal complaint was logged.</w:t>
      </w:r>
    </w:p>
    <w:p>
      <w:pPr>
        <w:spacing w:after="60" w:before="100"/>
      </w:pPr>
      <w:r>
        <w:rPr>
          <w:b/>
          <w:bCs/>
          <w:sz w:val="20"/>
          <w:szCs w:val="20"/>
        </w:rPr>
        <w:t xml:space="preserve">Verification &amp; Quality Standard: </w:t>
      </w:r>
      <w:r>
        <w:rPr>
          <w:sz w:val="20"/>
          <w:szCs w:val="20"/>
        </w:rPr>
        <w:t xml:space="preserve">POS Comp Report &amp; Manager Incident Log Entry</w:t>
      </w:r>
    </w:p>
    <w:p>
      <w:pPr>
        <w:spacing w:after="240" w:before="40"/>
      </w:pPr>
      <w:r>
        <w:rPr>
          <w:b/>
          <w:bCs/>
          <w:color w:val="B45309"/>
          <w:sz w:val="18"/>
          <w:szCs w:val="18"/>
        </w:rPr>
        <w:t xml:space="preserve">Regulatory &amp; Compliance Mandate: </w:t>
      </w:r>
      <w:r>
        <w:rPr>
          <w:i/>
          <w:iCs/>
          <w:color w:val="475569"/>
          <w:sz w:val="18"/>
          <w:szCs w:val="18"/>
        </w:rPr>
        <w:t xml:space="preserve">Hospitality Risk Management Standards</w:t>
      </w:r>
    </w:p>
    <w:p>
      <w:pPr>
        <w:pStyle w:val="Heading2"/>
        <w:spacing w:after="60" w:before="320"/>
      </w:pPr>
      <w:r>
        <w:rPr>
          <w:rFonts w:ascii="Calibri" w:cs="Calibri" w:eastAsia="Calibri" w:hAnsi="Calibri"/>
          <w:b/>
          <w:bCs/>
          <w:color w:val="0F172A"/>
          <w:sz w:val="24"/>
          <w:szCs w:val="24"/>
        </w:rPr>
        <w:t xml:space="preserve">[SOP-RES-07] Restaurant &amp; Hospitality Operations — Commercial Kitchen Equipment Preventive Maintenance &amp; Hood Filter Degreasing</w:t>
      </w:r>
    </w:p>
    <w:p>
      <w:pPr>
        <w:spacing w:after="100" w:before="0"/>
      </w:pPr>
      <w:r>
        <w:rPr>
          <w:rFonts w:ascii="Calibri" w:cs="Calibri" w:eastAsia="Calibri" w:hAnsi="Calibri"/>
          <w:b/>
          <w:bCs/>
          <w:color w:val="059669"/>
          <w:sz w:val="18"/>
          <w:szCs w:val="18"/>
        </w:rPr>
        <w:t xml:space="preserve">Department: Facilities &amp; Maintenance  |  Frequency: Weekly  |  Accountable Role: Kitchen Maintenance Lead</w:t>
      </w:r>
    </w:p>
    <w:p>
      <w:pPr>
        <w:spacing w:after="60" w:before="60"/>
      </w:pPr>
      <w:r>
        <w:rPr>
          <w:b/>
          <w:bCs/>
          <w:sz w:val="20"/>
          <w:szCs w:val="20"/>
        </w:rPr>
        <w:t xml:space="preserve">Core Objective: </w:t>
      </w:r>
      <w:r>
        <w:rPr>
          <w:sz w:val="20"/>
          <w:szCs w:val="20"/>
        </w:rPr>
        <w:t xml:space="preserve">To standardize and guarantee high-reliability execution of commercial kitchen equipment preventive maintenance &amp; hood filter degreasing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Food-grade high-temp grease degreaser</w:t>
      </w:r>
    </w:p>
    <w:p>
      <w:pPr>
        <w:spacing w:after="20" w:before="20"/>
        <w:ind w:left="360"/>
      </w:pPr>
      <w:r>
        <w:rPr>
          <w:b/>
          <w:bCs/>
          <w:color w:val="059669"/>
          <w:sz w:val="20"/>
          <w:szCs w:val="20"/>
        </w:rPr>
        <w:t xml:space="preserve">• </w:t>
      </w:r>
      <w:r>
        <w:rPr>
          <w:sz w:val="20"/>
          <w:szCs w:val="20"/>
        </w:rPr>
        <w:t xml:space="preserve">Filter soak tank</w:t>
      </w:r>
    </w:p>
    <w:p>
      <w:pPr>
        <w:spacing w:after="20" w:before="20"/>
        <w:ind w:left="360"/>
      </w:pPr>
      <w:r>
        <w:rPr>
          <w:b/>
          <w:bCs/>
          <w:color w:val="059669"/>
          <w:sz w:val="20"/>
          <w:szCs w:val="20"/>
        </w:rPr>
        <w:t xml:space="preserve">• </w:t>
      </w:r>
      <w:r>
        <w:rPr>
          <w:sz w:val="20"/>
          <w:szCs w:val="20"/>
        </w:rPr>
        <w:t xml:space="preserve">Stainless wire brushes &amp; safety goggles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Shut off power and gas valves to fryer, range, and grill units before maintenance inspection.</w:t>
      </w:r>
    </w:p>
    <w:p>
      <w:pPr>
        <w:spacing w:after="40" w:before="40"/>
        <w:ind w:left="360"/>
      </w:pPr>
      <w:r>
        <w:rPr>
          <w:b/>
          <w:bCs/>
          <w:color w:val="0F172A"/>
          <w:sz w:val="20"/>
          <w:szCs w:val="20"/>
        </w:rPr>
        <w:t xml:space="preserve">2. </w:t>
      </w:r>
      <w:r>
        <w:rPr>
          <w:sz w:val="20"/>
          <w:szCs w:val="20"/>
        </w:rPr>
        <w:t xml:space="preserve">Remove stainless exhaust hood baffle filters; soak in hot degreasing vat for 4 hours.</w:t>
      </w:r>
    </w:p>
    <w:p>
      <w:pPr>
        <w:spacing w:after="40" w:before="40"/>
        <w:ind w:left="360"/>
      </w:pPr>
      <w:r>
        <w:rPr>
          <w:b/>
          <w:bCs/>
          <w:color w:val="0F172A"/>
          <w:sz w:val="20"/>
          <w:szCs w:val="20"/>
        </w:rPr>
        <w:t xml:space="preserve">3. </w:t>
      </w:r>
      <w:r>
        <w:rPr>
          <w:sz w:val="20"/>
          <w:szCs w:val="20"/>
        </w:rPr>
        <w:t xml:space="preserve">Pressure rinse hood baffles, verify fire suppression fusible links are unobstructed, and reinstall filters.</w:t>
      </w:r>
    </w:p>
    <w:p>
      <w:pPr>
        <w:spacing w:after="40" w:before="40"/>
        <w:ind w:left="360"/>
      </w:pPr>
      <w:r>
        <w:rPr>
          <w:b/>
          <w:bCs/>
          <w:color w:val="0F172A"/>
          <w:sz w:val="20"/>
          <w:szCs w:val="20"/>
        </w:rPr>
        <w:t xml:space="preserve">4. </w:t>
      </w:r>
      <w:r>
        <w:rPr>
          <w:sz w:val="20"/>
          <w:szCs w:val="20"/>
        </w:rPr>
        <w:t xml:space="preserve">Boil out deep fryers with fryer boil-out cleaner; inspect heating elements and wipe sediment troughs.</w:t>
      </w:r>
    </w:p>
    <w:p>
      <w:pPr>
        <w:spacing w:after="40" w:before="40"/>
        <w:ind w:left="360"/>
      </w:pPr>
      <w:r>
        <w:rPr>
          <w:b/>
          <w:bCs/>
          <w:color w:val="0F172A"/>
          <w:sz w:val="20"/>
          <w:szCs w:val="20"/>
        </w:rPr>
        <w:t xml:space="preserve">5. </w:t>
      </w:r>
      <w:r>
        <w:rPr>
          <w:sz w:val="20"/>
          <w:szCs w:val="20"/>
        </w:rPr>
        <w:t xml:space="preserve">Clean condenser coils on reach-in refrigerators using vacuum and coil fin brush to prevent compressor failure.</w:t>
      </w:r>
    </w:p>
    <w:p>
      <w:pPr>
        <w:spacing w:after="40" w:before="40"/>
        <w:ind w:left="360"/>
      </w:pPr>
      <w:r>
        <w:rPr>
          <w:b/>
          <w:bCs/>
          <w:color w:val="0F172A"/>
          <w:sz w:val="20"/>
          <w:szCs w:val="20"/>
        </w:rPr>
        <w:t xml:space="preserve">6. </w:t>
      </w:r>
      <w:r>
        <w:rPr>
          <w:sz w:val="20"/>
          <w:szCs w:val="20"/>
        </w:rPr>
        <w:t xml:space="preserve">Check door gaskets on all walk-in coolers; apply silicone conditioner to ensure airtight seal.</w:t>
      </w:r>
    </w:p>
    <w:p>
      <w:pPr>
        <w:spacing w:after="60" w:before="100"/>
      </w:pPr>
      <w:r>
        <w:rPr>
          <w:b/>
          <w:bCs/>
          <w:sz w:val="20"/>
          <w:szCs w:val="20"/>
        </w:rPr>
        <w:t xml:space="preserve">Verification &amp; Quality Standard: </w:t>
      </w:r>
      <w:r>
        <w:rPr>
          <w:sz w:val="20"/>
          <w:szCs w:val="20"/>
        </w:rPr>
        <w:t xml:space="preserve">Weekly Equipment PM Checklist &amp; Hood Filter Sign-Off</w:t>
      </w:r>
    </w:p>
    <w:p>
      <w:pPr>
        <w:spacing w:after="240" w:before="40"/>
      </w:pPr>
      <w:r>
        <w:rPr>
          <w:b/>
          <w:bCs/>
          <w:color w:val="B45309"/>
          <w:sz w:val="18"/>
          <w:szCs w:val="18"/>
        </w:rPr>
        <w:t xml:space="preserve">Regulatory &amp; Compliance Mandate: </w:t>
      </w:r>
      <w:r>
        <w:rPr>
          <w:i/>
          <w:iCs/>
          <w:color w:val="475569"/>
          <w:sz w:val="18"/>
          <w:szCs w:val="18"/>
        </w:rPr>
        <w:t xml:space="preserve">NFPA 96 Commercial Hood Standard &amp; OEM Specs</w:t>
      </w:r>
    </w:p>
    <w:p>
      <w:pPr>
        <w:pStyle w:val="Heading2"/>
        <w:spacing w:after="60" w:before="320"/>
      </w:pPr>
      <w:r>
        <w:rPr>
          <w:rFonts w:ascii="Calibri" w:cs="Calibri" w:eastAsia="Calibri" w:hAnsi="Calibri"/>
          <w:b/>
          <w:bCs/>
          <w:color w:val="0F172A"/>
          <w:sz w:val="24"/>
          <w:szCs w:val="24"/>
        </w:rPr>
        <w:t xml:space="preserve">[SOP-RES-08] Restaurant &amp; Hospitality Operations — Nightly Facility Lockup, Security Perimeter &amp; Safe Deposit Protocol</w:t>
      </w:r>
    </w:p>
    <w:p>
      <w:pPr>
        <w:spacing w:after="100" w:before="0"/>
      </w:pPr>
      <w:r>
        <w:rPr>
          <w:rFonts w:ascii="Calibri" w:cs="Calibri" w:eastAsia="Calibri" w:hAnsi="Calibri"/>
          <w:b/>
          <w:bCs/>
          <w:color w:val="059669"/>
          <w:sz w:val="18"/>
          <w:szCs w:val="18"/>
        </w:rPr>
        <w:t xml:space="preserve">Department: Security &amp; Closing  |  Frequency: Daily  |  Accountable Role: Closing Manager &amp; Shift Closer</w:t>
      </w:r>
    </w:p>
    <w:p>
      <w:pPr>
        <w:spacing w:after="60" w:before="60"/>
      </w:pPr>
      <w:r>
        <w:rPr>
          <w:b/>
          <w:bCs/>
          <w:sz w:val="20"/>
          <w:szCs w:val="20"/>
        </w:rPr>
        <w:t xml:space="preserve">Core Objective: </w:t>
      </w:r>
      <w:r>
        <w:rPr>
          <w:sz w:val="20"/>
          <w:szCs w:val="20"/>
        </w:rPr>
        <w:t xml:space="preserve">To standardize and guarantee high-reliability execution of nightly facility lockup, security perimeter &amp; safe deposit protocol across all shifts.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Perimeter deadbolt keys</w:t>
      </w:r>
    </w:p>
    <w:p>
      <w:pPr>
        <w:spacing w:after="20" w:before="20"/>
        <w:ind w:left="360"/>
      </w:pPr>
      <w:r>
        <w:rPr>
          <w:b/>
          <w:bCs/>
          <w:color w:val="059669"/>
          <w:sz w:val="20"/>
          <w:szCs w:val="20"/>
        </w:rPr>
        <w:t xml:space="preserve">• </w:t>
      </w:r>
      <w:r>
        <w:rPr>
          <w:sz w:val="20"/>
          <w:szCs w:val="20"/>
        </w:rPr>
        <w:t xml:space="preserve">Drop safe dual keys</w:t>
      </w:r>
    </w:p>
    <w:p>
      <w:pPr>
        <w:spacing w:after="20" w:before="20"/>
        <w:ind w:left="360"/>
      </w:pPr>
      <w:r>
        <w:rPr>
          <w:b/>
          <w:bCs/>
          <w:color w:val="059669"/>
          <w:sz w:val="20"/>
          <w:szCs w:val="20"/>
        </w:rPr>
        <w:t xml:space="preserve">• </w:t>
      </w:r>
      <w:r>
        <w:rPr>
          <w:sz w:val="20"/>
          <w:szCs w:val="20"/>
        </w:rPr>
        <w:t xml:space="preserve">Central alarm code</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Conduct thorough sweep of dining room, bar, patio, and restrooms to verify no patrons remain.</w:t>
      </w:r>
    </w:p>
    <w:p>
      <w:pPr>
        <w:spacing w:after="40" w:before="40"/>
        <w:ind w:left="360"/>
      </w:pPr>
      <w:r>
        <w:rPr>
          <w:b/>
          <w:bCs/>
          <w:color w:val="0F172A"/>
          <w:sz w:val="20"/>
          <w:szCs w:val="20"/>
        </w:rPr>
        <w:t xml:space="preserve">2. </w:t>
      </w:r>
      <w:r>
        <w:rPr>
          <w:sz w:val="20"/>
          <w:szCs w:val="20"/>
        </w:rPr>
        <w:t xml:space="preserve">Verify all kitchen gas valves, burners, steam tables, and salamanders are shut off completely.</w:t>
      </w:r>
    </w:p>
    <w:p>
      <w:pPr>
        <w:spacing w:after="40" w:before="40"/>
        <w:ind w:left="360"/>
      </w:pPr>
      <w:r>
        <w:rPr>
          <w:b/>
          <w:bCs/>
          <w:color w:val="0F172A"/>
          <w:sz w:val="20"/>
          <w:szCs w:val="20"/>
        </w:rPr>
        <w:t xml:space="preserve">3. </w:t>
      </w:r>
      <w:r>
        <w:rPr>
          <w:sz w:val="20"/>
          <w:szCs w:val="20"/>
        </w:rPr>
        <w:t xml:space="preserve">Check that walk-in coolers and freezers are tightly closed and digital temp reads normal (&lt;38°F / &lt;0°F).</w:t>
      </w:r>
    </w:p>
    <w:p>
      <w:pPr>
        <w:spacing w:after="40" w:before="40"/>
        <w:ind w:left="360"/>
      </w:pPr>
      <w:r>
        <w:rPr>
          <w:b/>
          <w:bCs/>
          <w:color w:val="0F172A"/>
          <w:sz w:val="20"/>
          <w:szCs w:val="20"/>
        </w:rPr>
        <w:t xml:space="preserve">4. </w:t>
      </w:r>
      <w:r>
        <w:rPr>
          <w:sz w:val="20"/>
          <w:szCs w:val="20"/>
        </w:rPr>
        <w:t xml:space="preserve">Reconcile daily POS sales, bag reconciled cash drops with dual signatures, and drop into floor safe.</w:t>
      </w:r>
    </w:p>
    <w:p>
      <w:pPr>
        <w:spacing w:after="40" w:before="40"/>
        <w:ind w:left="360"/>
      </w:pPr>
      <w:r>
        <w:rPr>
          <w:b/>
          <w:bCs/>
          <w:color w:val="0F172A"/>
          <w:sz w:val="20"/>
          <w:szCs w:val="20"/>
        </w:rPr>
        <w:t xml:space="preserve">5. </w:t>
      </w:r>
      <w:r>
        <w:rPr>
          <w:sz w:val="20"/>
          <w:szCs w:val="20"/>
        </w:rPr>
        <w:t xml:space="preserve">Lock back kitchen delivery exit, padlock exterior gates, and arm central motion alarm system.</w:t>
      </w:r>
    </w:p>
    <w:p>
      <w:pPr>
        <w:spacing w:after="40" w:before="40"/>
        <w:ind w:left="360"/>
      </w:pPr>
      <w:r>
        <w:rPr>
          <w:b/>
          <w:bCs/>
          <w:color w:val="0F172A"/>
          <w:sz w:val="20"/>
          <w:szCs w:val="20"/>
        </w:rPr>
        <w:t xml:space="preserve">6. </w:t>
      </w:r>
      <w:r>
        <w:rPr>
          <w:sz w:val="20"/>
          <w:szCs w:val="20"/>
        </w:rPr>
        <w:t xml:space="preserve">Inspect front door deadbolt lock from exterior; text General Manager 'Facility Secured' timestamp.</w:t>
      </w:r>
    </w:p>
    <w:p>
      <w:pPr>
        <w:spacing w:after="60" w:before="100"/>
      </w:pPr>
      <w:r>
        <w:rPr>
          <w:b/>
          <w:bCs/>
          <w:sz w:val="20"/>
          <w:szCs w:val="20"/>
        </w:rPr>
        <w:t xml:space="preserve">Verification &amp; Quality Standard: </w:t>
      </w:r>
      <w:r>
        <w:rPr>
          <w:sz w:val="20"/>
          <w:szCs w:val="20"/>
        </w:rPr>
        <w:t xml:space="preserve">Closing Checklist Dual-Signature Log &amp; Central Alarm Confirmation</w:t>
      </w:r>
    </w:p>
    <w:p>
      <w:pPr>
        <w:spacing w:after="240" w:before="40"/>
      </w:pPr>
      <w:r>
        <w:rPr>
          <w:b/>
          <w:bCs/>
          <w:color w:val="B45309"/>
          <w:sz w:val="18"/>
          <w:szCs w:val="18"/>
        </w:rPr>
        <w:t xml:space="preserve">Regulatory &amp; Compliance Mandate: </w:t>
      </w:r>
      <w:r>
        <w:rPr>
          <w:i/>
          <w:iCs/>
          <w:color w:val="475569"/>
          <w:sz w:val="18"/>
          <w:szCs w:val="18"/>
        </w:rPr>
        <w:t xml:space="preserve">OSHA Workplace Security &amp; Loss Prevention</w:t>
      </w:r>
    </w:p>
    <w:p>
      <w:pPr>
        <w:pStyle w:val="Heading1"/>
        <w:pageBreakBefore/>
        <w:spacing w:after="180" w:before="240"/>
      </w:pPr>
      <w:r>
        <w:rPr>
          <w:rFonts w:ascii="Calibri" w:cs="Calibri" w:eastAsia="Calibri" w:hAnsi="Calibri"/>
          <w:b/>
          <w:bCs/>
          <w:color w:val="0F172A"/>
          <w:sz w:val="28"/>
          <w:szCs w:val="28"/>
        </w:rPr>
        <w:t xml:space="preserve">PART III: NEW HIRE 90-DAY ONBOARDING ROADMAP &amp; MILESTONES</w:t>
      </w:r>
    </w:p>
    <w:p>
      <w:pPr>
        <w:spacing w:after="240" w:before="60"/>
      </w:pPr>
      <w:r>
        <w:rPr>
          <w:rFonts w:ascii="Calibri" w:cs="Calibri" w:eastAsia="Calibri" w:hAnsi="Calibri"/>
          <w:color w:val="475569"/>
          <w:sz w:val="20"/>
          <w:szCs w:val="20"/>
        </w:rPr>
        <w:t xml:space="preserve">A structured progression framework transitioning incoming team members from day-one orientation into completely autonomous, high-performing operators within 90 days.</w:t>
      </w:r>
    </w:p>
    <w:p>
      <w:pPr>
        <w:pStyle w:val="Heading2"/>
        <w:spacing w:after="60" w:before="280"/>
      </w:pPr>
      <w:r>
        <w:rPr>
          <w:rFonts w:ascii="Calibri" w:cs="Calibri" w:eastAsia="Calibri" w:hAnsi="Calibri"/>
          <w:b/>
          <w:bCs/>
          <w:color w:val="0F172A"/>
          <w:sz w:val="22"/>
          <w:szCs w:val="22"/>
        </w:rPr>
        <w:t xml:space="preserve">Day 1 - 7: Foundations, Regulatory Compliance &amp; Station Orientation</w:t>
      </w:r>
    </w:p>
    <w:p>
      <w:pPr>
        <w:spacing w:after="80" w:before="0"/>
      </w:pPr>
      <w:r>
        <w:rPr>
          <w:b/>
          <w:bCs/>
          <w:sz w:val="20"/>
          <w:szCs w:val="20"/>
        </w:rPr>
        <w:t xml:space="preserve">Learning Objective: </w:t>
      </w:r>
      <w:r>
        <w:rPr>
          <w:sz w:val="20"/>
          <w:szCs w:val="20"/>
        </w:rPr>
        <w:t xml:space="preserve">Master mission, customer hospitality standards, and core statutory safety protocols for Restaurant &amp; Hospitality Operations.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Complete Employee Handbook review and submit signed acknowledgment receipt.</w:t>
      </w:r>
    </w:p>
    <w:p>
      <w:pPr>
        <w:spacing w:after="20" w:before="20"/>
        <w:ind w:left="360"/>
      </w:pPr>
      <w:r>
        <w:rPr>
          <w:b/>
          <w:bCs/>
          <w:color w:val="059669"/>
          <w:sz w:val="20"/>
          <w:szCs w:val="20"/>
        </w:rPr>
        <w:t xml:space="preserve">[  ]  </w:t>
      </w:r>
      <w:r>
        <w:rPr>
          <w:sz w:val="20"/>
          <w:szCs w:val="20"/>
        </w:rPr>
        <w:t xml:space="preserve">Pass 100% on foundational workplace safety and emergency response assessment.</w:t>
      </w:r>
    </w:p>
    <w:p>
      <w:pPr>
        <w:spacing w:after="20" w:before="20"/>
        <w:ind w:left="360"/>
      </w:pPr>
      <w:r>
        <w:rPr>
          <w:b/>
          <w:bCs/>
          <w:color w:val="059669"/>
          <w:sz w:val="20"/>
          <w:szCs w:val="20"/>
        </w:rPr>
        <w:t xml:space="preserve">[  ]  </w:t>
      </w:r>
      <w:r>
        <w:rPr>
          <w:sz w:val="20"/>
          <w:szCs w:val="20"/>
        </w:rPr>
        <w:t xml:space="preserve">Shadow assigned designated senior lead across opening, mid-day, and closing operational shifts.</w:t>
      </w:r>
    </w:p>
    <w:p>
      <w:pPr>
        <w:spacing w:after="200" w:before="60"/>
      </w:pPr>
      <w:r>
        <w:rPr>
          <w:b/>
          <w:bCs/>
          <w:color w:val="1E293B"/>
          <w:sz w:val="19"/>
          <w:szCs w:val="19"/>
        </w:rPr>
        <w:t xml:space="preserve">Formal Evaluation Benchmark: </w:t>
      </w:r>
      <w:r>
        <w:rPr>
          <w:i/>
          <w:iCs/>
          <w:color w:val="475569"/>
          <w:sz w:val="19"/>
          <w:szCs w:val="19"/>
        </w:rPr>
        <w:t xml:space="preserve">General Manager verification of signed documentation and 100% safety quiz pass score.</w:t>
      </w:r>
    </w:p>
    <w:p>
      <w:pPr>
        <w:pStyle w:val="Heading2"/>
        <w:spacing w:after="60" w:before="280"/>
      </w:pPr>
      <w:r>
        <w:rPr>
          <w:rFonts w:ascii="Calibri" w:cs="Calibri" w:eastAsia="Calibri" w:hAnsi="Calibri"/>
          <w:b/>
          <w:bCs/>
          <w:color w:val="0F172A"/>
          <w:sz w:val="22"/>
          <w:szCs w:val="22"/>
        </w:rPr>
        <w:t xml:space="preserve">Day 8 - 30: Supervised Core Operations Execution</w:t>
      </w:r>
    </w:p>
    <w:p>
      <w:pPr>
        <w:spacing w:after="80" w:before="0"/>
      </w:pPr>
      <w:r>
        <w:rPr>
          <w:b/>
          <w:bCs/>
          <w:sz w:val="20"/>
          <w:szCs w:val="20"/>
        </w:rPr>
        <w:t xml:space="preserve">Learning Objective: </w:t>
      </w:r>
      <w:r>
        <w:rPr>
          <w:sz w:val="20"/>
          <w:szCs w:val="20"/>
        </w:rPr>
        <w:t xml:space="preserve">Execute standard role operating procedures independently under peer observation.</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Demonstrate proficiency across daily opening, mid-day transition, and closing punchlist sequences.</w:t>
      </w:r>
    </w:p>
    <w:p>
      <w:pPr>
        <w:spacing w:after="20" w:before="20"/>
        <w:ind w:left="360"/>
      </w:pPr>
      <w:r>
        <w:rPr>
          <w:b/>
          <w:bCs/>
          <w:color w:val="059669"/>
          <w:sz w:val="20"/>
          <w:szCs w:val="20"/>
        </w:rPr>
        <w:t xml:space="preserve">[  ]  </w:t>
      </w:r>
      <w:r>
        <w:rPr>
          <w:sz w:val="20"/>
          <w:szCs w:val="20"/>
        </w:rPr>
        <w:t xml:space="preserve">Complete first 50 customer / client service interactions without senior supervisory intervention.</w:t>
      </w:r>
    </w:p>
    <w:p>
      <w:pPr>
        <w:spacing w:after="20" w:before="20"/>
        <w:ind w:left="360"/>
      </w:pPr>
      <w:r>
        <w:rPr>
          <w:b/>
          <w:bCs/>
          <w:color w:val="059669"/>
          <w:sz w:val="20"/>
          <w:szCs w:val="20"/>
        </w:rPr>
        <w:t xml:space="preserve">[  ]  </w:t>
      </w:r>
      <w:r>
        <w:rPr>
          <w:sz w:val="20"/>
          <w:szCs w:val="20"/>
        </w:rPr>
        <w:t xml:space="preserve">Undergo 30-day formal performance milestone review with department lead.</w:t>
      </w:r>
    </w:p>
    <w:p>
      <w:pPr>
        <w:spacing w:after="200" w:before="60"/>
      </w:pPr>
      <w:r>
        <w:rPr>
          <w:b/>
          <w:bCs/>
          <w:color w:val="1E293B"/>
          <w:sz w:val="19"/>
          <w:szCs w:val="19"/>
        </w:rPr>
        <w:t xml:space="preserve">Formal Evaluation Benchmark: </w:t>
      </w:r>
      <w:r>
        <w:rPr>
          <w:i/>
          <w:iCs/>
          <w:color w:val="475569"/>
          <w:sz w:val="19"/>
          <w:szCs w:val="19"/>
        </w:rPr>
        <w:t xml:space="preserve">Shift supervisor sign-off on 3 consecutive flawless daily audit punchlists.</w:t>
      </w:r>
    </w:p>
    <w:p>
      <w:pPr>
        <w:pStyle w:val="Heading2"/>
        <w:spacing w:after="60" w:before="280"/>
      </w:pPr>
      <w:r>
        <w:rPr>
          <w:rFonts w:ascii="Calibri" w:cs="Calibri" w:eastAsia="Calibri" w:hAnsi="Calibri"/>
          <w:b/>
          <w:bCs/>
          <w:color w:val="0F172A"/>
          <w:sz w:val="22"/>
          <w:szCs w:val="22"/>
        </w:rPr>
        <w:t xml:space="preserve">Day 31 - 60: Quality Assurance, Speed &amp; Independent Autonomy</w:t>
      </w:r>
    </w:p>
    <w:p>
      <w:pPr>
        <w:spacing w:after="80" w:before="0"/>
      </w:pPr>
      <w:r>
        <w:rPr>
          <w:b/>
          <w:bCs/>
          <w:sz w:val="20"/>
          <w:szCs w:val="20"/>
        </w:rPr>
        <w:t xml:space="preserve">Learning Objective: </w:t>
      </w:r>
      <w:r>
        <w:rPr>
          <w:sz w:val="20"/>
          <w:szCs w:val="20"/>
        </w:rPr>
        <w:t xml:space="preserve">Achieve full speed, operational autonomy, and frontline problem escalation competence.</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Operate primary station at benchmark throughput and quality standards during peak volume rushes.</w:t>
      </w:r>
    </w:p>
    <w:p>
      <w:pPr>
        <w:spacing w:after="20" w:before="20"/>
        <w:ind w:left="360"/>
      </w:pPr>
      <w:r>
        <w:rPr>
          <w:b/>
          <w:bCs/>
          <w:color w:val="059669"/>
          <w:sz w:val="20"/>
          <w:szCs w:val="20"/>
        </w:rPr>
        <w:t xml:space="preserve">[  ]  </w:t>
      </w:r>
      <w:r>
        <w:rPr>
          <w:sz w:val="20"/>
          <w:szCs w:val="20"/>
        </w:rPr>
        <w:t xml:space="preserve">Handle basic customer conflict or operational bottleneck using standard de-escalation protocol.</w:t>
      </w:r>
    </w:p>
    <w:p>
      <w:pPr>
        <w:spacing w:after="20" w:before="20"/>
        <w:ind w:left="360"/>
      </w:pPr>
      <w:r>
        <w:rPr>
          <w:b/>
          <w:bCs/>
          <w:color w:val="059669"/>
          <w:sz w:val="20"/>
          <w:szCs w:val="20"/>
        </w:rPr>
        <w:t xml:space="preserve">[  ]  </w:t>
      </w:r>
      <w:r>
        <w:rPr>
          <w:sz w:val="20"/>
          <w:szCs w:val="20"/>
        </w:rPr>
        <w:t xml:space="preserve">Participate in monthly facility hygiene and safety committee review.</w:t>
      </w:r>
    </w:p>
    <w:p>
      <w:pPr>
        <w:spacing w:after="200" w:before="60"/>
      </w:pPr>
      <w:r>
        <w:rPr>
          <w:b/>
          <w:bCs/>
          <w:color w:val="1E293B"/>
          <w:sz w:val="19"/>
          <w:szCs w:val="19"/>
        </w:rPr>
        <w:t xml:space="preserve">Formal Evaluation Benchmark: </w:t>
      </w:r>
      <w:r>
        <w:rPr>
          <w:i/>
          <w:iCs/>
          <w:color w:val="475569"/>
          <w:sz w:val="19"/>
          <w:szCs w:val="19"/>
        </w:rPr>
        <w:t xml:space="preserve">Attainment of 95%+ quality benchmark score on unannounced supervisory audit.</w:t>
      </w:r>
    </w:p>
    <w:p>
      <w:pPr>
        <w:pStyle w:val="Heading2"/>
        <w:spacing w:after="60" w:before="280"/>
      </w:pPr>
      <w:r>
        <w:rPr>
          <w:rFonts w:ascii="Calibri" w:cs="Calibri" w:eastAsia="Calibri" w:hAnsi="Calibri"/>
          <w:b/>
          <w:bCs/>
          <w:color w:val="0F172A"/>
          <w:sz w:val="22"/>
          <w:szCs w:val="22"/>
        </w:rPr>
        <w:t xml:space="preserve">Day 61 - 90: Mastery, Leadership Readiness &amp; Final Evaluation</w:t>
      </w:r>
    </w:p>
    <w:p>
      <w:pPr>
        <w:spacing w:after="80" w:before="0"/>
      </w:pPr>
      <w:r>
        <w:rPr>
          <w:b/>
          <w:bCs/>
          <w:sz w:val="20"/>
          <w:szCs w:val="20"/>
        </w:rPr>
        <w:t xml:space="preserve">Learning Objective: </w:t>
      </w:r>
      <w:r>
        <w:rPr>
          <w:sz w:val="20"/>
          <w:szCs w:val="20"/>
        </w:rPr>
        <w:t xml:space="preserve">Complete 90-day introductory evaluation and qualify for full operational autonomy.</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Assist in onboarding and peer-coaching newly hired department team members.</w:t>
      </w:r>
    </w:p>
    <w:p>
      <w:pPr>
        <w:spacing w:after="20" w:before="20"/>
        <w:ind w:left="360"/>
      </w:pPr>
      <w:r>
        <w:rPr>
          <w:b/>
          <w:bCs/>
          <w:color w:val="059669"/>
          <w:sz w:val="20"/>
          <w:szCs w:val="20"/>
        </w:rPr>
        <w:t xml:space="preserve">[  ]  </w:t>
      </w:r>
      <w:r>
        <w:rPr>
          <w:sz w:val="20"/>
          <w:szCs w:val="20"/>
        </w:rPr>
        <w:t xml:space="preserve">Demonstrate comprehensive grasp of regulatory compliance, incident reporting, and inventory management.</w:t>
      </w:r>
    </w:p>
    <w:p>
      <w:pPr>
        <w:spacing w:after="20" w:before="20"/>
        <w:ind w:left="360"/>
      </w:pPr>
      <w:r>
        <w:rPr>
          <w:b/>
          <w:bCs/>
          <w:color w:val="059669"/>
          <w:sz w:val="20"/>
          <w:szCs w:val="20"/>
        </w:rPr>
        <w:t xml:space="preserve">[  ]  </w:t>
      </w:r>
      <w:r>
        <w:rPr>
          <w:sz w:val="20"/>
          <w:szCs w:val="20"/>
        </w:rPr>
        <w:t xml:space="preserve">Participate in comprehensive 90-day formal evaluation and career milestone planning.</w:t>
      </w:r>
    </w:p>
    <w:p>
      <w:pPr>
        <w:spacing w:after="200" w:before="60"/>
      </w:pPr>
      <w:r>
        <w:rPr>
          <w:b/>
          <w:bCs/>
          <w:color w:val="1E293B"/>
          <w:sz w:val="19"/>
          <w:szCs w:val="19"/>
        </w:rPr>
        <w:t xml:space="preserve">Formal Evaluation Benchmark: </w:t>
      </w:r>
      <w:r>
        <w:rPr>
          <w:i/>
          <w:iCs/>
          <w:color w:val="475569"/>
          <w:sz w:val="19"/>
          <w:szCs w:val="19"/>
        </w:rPr>
        <w:t xml:space="preserve">General Manager approval of permanent employment status under at-will doctrine.</w:t>
      </w:r>
    </w:p>
    <w:p>
      <w:pPr>
        <w:pStyle w:val="Heading1"/>
        <w:pageBreakBefore/>
        <w:spacing w:after="180" w:before="240"/>
      </w:pPr>
      <w:r>
        <w:rPr>
          <w:rFonts w:ascii="Calibri" w:cs="Calibri" w:eastAsia="Calibri" w:hAnsi="Calibri"/>
          <w:b/>
          <w:bCs/>
          <w:color w:val="0F172A"/>
          <w:sz w:val="28"/>
          <w:szCs w:val="28"/>
        </w:rPr>
        <w:t xml:space="preserve">PART IV: DAILY OPERATIONAL AUDIT PUNCHLISTS &amp; LOGS</w:t>
      </w:r>
    </w:p>
    <w:p>
      <w:pPr>
        <w:pStyle w:val="Heading2"/>
        <w:spacing w:after="40" w:before="240"/>
      </w:pPr>
      <w:r>
        <w:rPr>
          <w:rFonts w:ascii="Calibri" w:cs="Calibri" w:eastAsia="Calibri" w:hAnsi="Calibri"/>
          <w:b/>
          <w:bCs/>
          <w:color w:val="0F172A"/>
          <w:sz w:val="22"/>
          <w:szCs w:val="22"/>
        </w:rPr>
        <w:t xml:space="preserve">Daily Opening, Prep Verification &amp; Equipment Health Audit (06:30 AM - 08:30 AM)</w:t>
      </w:r>
    </w:p>
    <w:p>
      <w:pPr>
        <w:spacing w:after="100" w:before="0"/>
      </w:pPr>
      <w:r>
        <w:rPr>
          <w:rFonts w:ascii="Calibri" w:cs="Calibri" w:eastAsia="Calibri" w:hAnsi="Calibri"/>
          <w:b/>
          <w:bCs/>
          <w:color w:val="059669"/>
          <w:sz w:val="18"/>
          <w:szCs w:val="18"/>
        </w:rPr>
        <w:t xml:space="preserve">Accountable Role: Opening Shift Supervisor</w:t>
      </w:r>
    </w:p>
    <w:p>
      <w:pPr>
        <w:spacing w:after="30" w:before="30"/>
        <w:ind w:left="360"/>
      </w:pPr>
      <w:r>
        <w:rPr>
          <w:b/>
          <w:bCs/>
          <w:color w:val="059669"/>
          <w:sz w:val="20"/>
          <w:szCs w:val="20"/>
        </w:rPr>
        <w:t xml:space="preserve">[  ]  </w:t>
      </w:r>
      <w:r>
        <w:rPr>
          <w:sz w:val="20"/>
          <w:szCs w:val="20"/>
        </w:rPr>
        <w:t xml:space="preserve">Deactivate intrusion alarm, power on primary service equipment, and inspect ventilation.</w:t>
      </w:r>
    </w:p>
    <w:p>
      <w:pPr>
        <w:spacing w:after="30" w:before="30"/>
        <w:ind w:left="360"/>
      </w:pPr>
      <w:r>
        <w:rPr>
          <w:b/>
          <w:bCs/>
          <w:color w:val="059669"/>
          <w:sz w:val="20"/>
          <w:szCs w:val="20"/>
        </w:rPr>
        <w:t xml:space="preserve">[  ]  </w:t>
      </w:r>
      <w:r>
        <w:rPr>
          <w:sz w:val="20"/>
          <w:szCs w:val="20"/>
        </w:rPr>
        <w:t xml:space="preserve">Verify commercial refrigeration units are holding strictly at or below 38°F (3.3°C).</w:t>
      </w:r>
    </w:p>
    <w:p>
      <w:pPr>
        <w:spacing w:after="30" w:before="30"/>
        <w:ind w:left="360"/>
      </w:pPr>
      <w:r>
        <w:rPr>
          <w:b/>
          <w:bCs/>
          <w:color w:val="059669"/>
          <w:sz w:val="20"/>
          <w:szCs w:val="20"/>
        </w:rPr>
        <w:t xml:space="preserve">[  ]  </w:t>
      </w:r>
      <w:r>
        <w:rPr>
          <w:sz w:val="20"/>
          <w:szCs w:val="20"/>
        </w:rPr>
        <w:t xml:space="preserve">Calibrate digital thermometers in ice slurry (verifying 32.0°F ± 1°F accuracy).</w:t>
      </w:r>
    </w:p>
    <w:p>
      <w:pPr>
        <w:spacing w:after="30" w:before="30"/>
        <w:ind w:left="360"/>
      </w:pPr>
      <w:r>
        <w:rPr>
          <w:b/>
          <w:bCs/>
          <w:color w:val="059669"/>
          <w:sz w:val="20"/>
          <w:szCs w:val="20"/>
        </w:rPr>
        <w:t xml:space="preserve">[  ]  </w:t>
      </w:r>
      <w:r>
        <w:rPr>
          <w:sz w:val="20"/>
          <w:szCs w:val="20"/>
        </w:rPr>
        <w:t xml:space="preserve">Prepare chemical sanitizer buckets; verify quaternary concentration between 200-400 ppm.</w:t>
      </w:r>
    </w:p>
    <w:p>
      <w:pPr>
        <w:spacing w:after="30" w:before="30"/>
        <w:ind w:left="360"/>
      </w:pPr>
      <w:r>
        <w:rPr>
          <w:b/>
          <w:bCs/>
          <w:color w:val="059669"/>
          <w:sz w:val="20"/>
          <w:szCs w:val="20"/>
        </w:rPr>
        <w:t xml:space="preserve">[  ]  </w:t>
      </w:r>
      <w:r>
        <w:rPr>
          <w:sz w:val="20"/>
          <w:szCs w:val="20"/>
        </w:rPr>
        <w:t xml:space="preserve">Inspect incoming food/inventory deliveries for cold chain integrity and best-by expiration dates.</w:t>
      </w:r>
    </w:p>
    <w:p>
      <w:pPr>
        <w:spacing w:after="30" w:before="30"/>
        <w:ind w:left="360"/>
      </w:pPr>
      <w:r>
        <w:rPr>
          <w:b/>
          <w:bCs/>
          <w:color w:val="059669"/>
          <w:sz w:val="20"/>
          <w:szCs w:val="20"/>
        </w:rPr>
        <w:t xml:space="preserve">[  ]  </w:t>
      </w:r>
      <w:r>
        <w:rPr>
          <w:sz w:val="20"/>
          <w:szCs w:val="20"/>
        </w:rPr>
        <w:t xml:space="preserve">Count POS register float cash ($300 standard drawer) and verify card processing connectivity.</w:t>
      </w:r>
    </w:p>
    <w:p>
      <w:pPr>
        <w:pStyle w:val="Heading2"/>
        <w:spacing w:after="40" w:before="240"/>
      </w:pPr>
      <w:r>
        <w:rPr>
          <w:rFonts w:ascii="Calibri" w:cs="Calibri" w:eastAsia="Calibri" w:hAnsi="Calibri"/>
          <w:b/>
          <w:bCs/>
          <w:color w:val="0F172A"/>
          <w:sz w:val="22"/>
          <w:szCs w:val="22"/>
        </w:rPr>
        <w:t xml:space="preserve">Mid-Day Operational Transition &amp; Shift Handover (01:30 PM - 03:00 PM)</w:t>
      </w:r>
    </w:p>
    <w:p>
      <w:pPr>
        <w:spacing w:after="100" w:before="0"/>
      </w:pPr>
      <w:r>
        <w:rPr>
          <w:rFonts w:ascii="Calibri" w:cs="Calibri" w:eastAsia="Calibri" w:hAnsi="Calibri"/>
          <w:b/>
          <w:bCs/>
          <w:color w:val="059669"/>
          <w:sz w:val="18"/>
          <w:szCs w:val="18"/>
        </w:rPr>
        <w:t xml:space="preserve">Accountable Role: Mid-Day Assistant Manager</w:t>
      </w:r>
    </w:p>
    <w:p>
      <w:pPr>
        <w:spacing w:after="30" w:before="30"/>
        <w:ind w:left="360"/>
      </w:pPr>
      <w:r>
        <w:rPr>
          <w:b/>
          <w:bCs/>
          <w:color w:val="059669"/>
          <w:sz w:val="20"/>
          <w:szCs w:val="20"/>
        </w:rPr>
        <w:t xml:space="preserve">[  ]  </w:t>
      </w:r>
      <w:r>
        <w:rPr>
          <w:sz w:val="20"/>
          <w:szCs w:val="20"/>
        </w:rPr>
        <w:t xml:space="preserve">Conduct secondary temperature audit across all cold holding line inserts.</w:t>
      </w:r>
    </w:p>
    <w:p>
      <w:pPr>
        <w:spacing w:after="30" w:before="30"/>
        <w:ind w:left="360"/>
      </w:pPr>
      <w:r>
        <w:rPr>
          <w:b/>
          <w:bCs/>
          <w:color w:val="059669"/>
          <w:sz w:val="20"/>
          <w:szCs w:val="20"/>
        </w:rPr>
        <w:t xml:space="preserve">[  ]  </w:t>
      </w:r>
      <w:r>
        <w:rPr>
          <w:sz w:val="20"/>
          <w:szCs w:val="20"/>
        </w:rPr>
        <w:t xml:space="preserve">Perform mid-shift cash drop for currency exceeding $500 threshold into dual-key drop safe.</w:t>
      </w:r>
    </w:p>
    <w:p>
      <w:pPr>
        <w:spacing w:after="30" w:before="30"/>
        <w:ind w:left="360"/>
      </w:pPr>
      <w:r>
        <w:rPr>
          <w:b/>
          <w:bCs/>
          <w:color w:val="059669"/>
          <w:sz w:val="20"/>
          <w:szCs w:val="20"/>
        </w:rPr>
        <w:t xml:space="preserve">[  ]  </w:t>
      </w:r>
      <w:r>
        <w:rPr>
          <w:sz w:val="20"/>
          <w:szCs w:val="20"/>
        </w:rPr>
        <w:t xml:space="preserve">Inspect customer restrooms: restock tissue, sanitize touchpoints, and empty trash receptacles.</w:t>
      </w:r>
    </w:p>
    <w:p>
      <w:pPr>
        <w:spacing w:after="30" w:before="30"/>
        <w:ind w:left="360"/>
      </w:pPr>
      <w:r>
        <w:rPr>
          <w:b/>
          <w:bCs/>
          <w:color w:val="059669"/>
          <w:sz w:val="20"/>
          <w:szCs w:val="20"/>
        </w:rPr>
        <w:t xml:space="preserve">[  ]  </w:t>
      </w:r>
      <w:r>
        <w:rPr>
          <w:sz w:val="20"/>
          <w:szCs w:val="20"/>
        </w:rPr>
        <w:t xml:space="preserve">Review 86-board (out-of-stock items) with team and synchronize digital online ordering status.</w:t>
      </w:r>
    </w:p>
    <w:p>
      <w:pPr>
        <w:spacing w:after="30" w:before="30"/>
        <w:ind w:left="360"/>
      </w:pPr>
      <w:r>
        <w:rPr>
          <w:b/>
          <w:bCs/>
          <w:color w:val="059669"/>
          <w:sz w:val="20"/>
          <w:szCs w:val="20"/>
        </w:rPr>
        <w:t xml:space="preserve">[  ]  </w:t>
      </w:r>
      <w:r>
        <w:rPr>
          <w:sz w:val="20"/>
          <w:szCs w:val="20"/>
        </w:rPr>
        <w:t xml:space="preserve">Verify staff meal and rest break compliance in accordance with FLSA and state labor rules.</w:t>
      </w:r>
    </w:p>
    <w:p>
      <w:pPr>
        <w:spacing w:after="30" w:before="30"/>
        <w:ind w:left="360"/>
      </w:pPr>
      <w:r>
        <w:rPr>
          <w:b/>
          <w:bCs/>
          <w:color w:val="059669"/>
          <w:sz w:val="20"/>
          <w:szCs w:val="20"/>
        </w:rPr>
        <w:t xml:space="preserve">[  ]  </w:t>
      </w:r>
      <w:r>
        <w:rPr>
          <w:sz w:val="20"/>
          <w:szCs w:val="20"/>
        </w:rPr>
        <w:t xml:space="preserve">Hand off shift logbook to incoming evening lead, noting VIP reservations and special requests.</w:t>
      </w:r>
    </w:p>
    <w:p>
      <w:pPr>
        <w:pStyle w:val="Heading2"/>
        <w:spacing w:after="40" w:before="240"/>
      </w:pPr>
      <w:r>
        <w:rPr>
          <w:rFonts w:ascii="Calibri" w:cs="Calibri" w:eastAsia="Calibri" w:hAnsi="Calibri"/>
          <w:b/>
          <w:bCs/>
          <w:color w:val="0F172A"/>
          <w:sz w:val="22"/>
          <w:szCs w:val="22"/>
        </w:rPr>
        <w:t xml:space="preserve">Nightly Closing, Sanitation &amp; Security Lockup (09:30 PM - 11:30 PM)</w:t>
      </w:r>
    </w:p>
    <w:p>
      <w:pPr>
        <w:spacing w:after="100" w:before="0"/>
      </w:pPr>
      <w:r>
        <w:rPr>
          <w:rFonts w:ascii="Calibri" w:cs="Calibri" w:eastAsia="Calibri" w:hAnsi="Calibri"/>
          <w:b/>
          <w:bCs/>
          <w:color w:val="059669"/>
          <w:sz w:val="18"/>
          <w:szCs w:val="18"/>
        </w:rPr>
        <w:t xml:space="preserve">Accountable Role: Closing Manager &amp; Lead Closer</w:t>
      </w:r>
    </w:p>
    <w:p>
      <w:pPr>
        <w:spacing w:after="30" w:before="30"/>
        <w:ind w:left="360"/>
      </w:pPr>
      <w:r>
        <w:rPr>
          <w:b/>
          <w:bCs/>
          <w:color w:val="059669"/>
          <w:sz w:val="20"/>
          <w:szCs w:val="20"/>
        </w:rPr>
        <w:t xml:space="preserve">[  ]  </w:t>
      </w:r>
      <w:r>
        <w:rPr>
          <w:sz w:val="20"/>
          <w:szCs w:val="20"/>
        </w:rPr>
        <w:t xml:space="preserve">Break down service lines, store food in airtight labeled containers, and clean cooking equipment.</w:t>
      </w:r>
    </w:p>
    <w:p>
      <w:pPr>
        <w:spacing w:after="30" w:before="30"/>
        <w:ind w:left="360"/>
      </w:pPr>
      <w:r>
        <w:rPr>
          <w:b/>
          <w:bCs/>
          <w:color w:val="059669"/>
          <w:sz w:val="20"/>
          <w:szCs w:val="20"/>
        </w:rPr>
        <w:t xml:space="preserve">[  ]  </w:t>
      </w:r>
      <w:r>
        <w:rPr>
          <w:sz w:val="20"/>
          <w:szCs w:val="20"/>
        </w:rPr>
        <w:t xml:space="preserve">Run commercial high-temp warewasher; record final rinse temperature reaching at least 180°F.</w:t>
      </w:r>
    </w:p>
    <w:p>
      <w:pPr>
        <w:spacing w:after="30" w:before="30"/>
        <w:ind w:left="360"/>
      </w:pPr>
      <w:r>
        <w:rPr>
          <w:b/>
          <w:bCs/>
          <w:color w:val="059669"/>
          <w:sz w:val="20"/>
          <w:szCs w:val="20"/>
        </w:rPr>
        <w:t xml:space="preserve">[  ]  </w:t>
      </w:r>
      <w:r>
        <w:rPr>
          <w:sz w:val="20"/>
          <w:szCs w:val="20"/>
        </w:rPr>
        <w:t xml:space="preserve">Sweep and mop all kitchen and service floors with degreasing neutral cleaner.</w:t>
      </w:r>
    </w:p>
    <w:p>
      <w:pPr>
        <w:spacing w:after="30" w:before="30"/>
        <w:ind w:left="360"/>
      </w:pPr>
      <w:r>
        <w:rPr>
          <w:b/>
          <w:bCs/>
          <w:color w:val="059669"/>
          <w:sz w:val="20"/>
          <w:szCs w:val="20"/>
        </w:rPr>
        <w:t xml:space="preserve">[  ]  </w:t>
      </w:r>
      <w:r>
        <w:rPr>
          <w:sz w:val="20"/>
          <w:szCs w:val="20"/>
        </w:rPr>
        <w:t xml:space="preserve">Close POS terminals, execute blind cash drawer reconciliation, and print server sales summaries.</w:t>
      </w:r>
    </w:p>
    <w:p>
      <w:pPr>
        <w:spacing w:after="30" w:before="30"/>
        <w:ind w:left="360"/>
      </w:pPr>
      <w:r>
        <w:rPr>
          <w:b/>
          <w:bCs/>
          <w:color w:val="059669"/>
          <w:sz w:val="20"/>
          <w:szCs w:val="20"/>
        </w:rPr>
        <w:t xml:space="preserve">[  ]  </w:t>
      </w:r>
      <w:r>
        <w:rPr>
          <w:sz w:val="20"/>
          <w:szCs w:val="20"/>
        </w:rPr>
        <w:t xml:space="preserve">Deposit reconciled cash bags into drop safe; retain manager dual-verification receipt.</w:t>
      </w:r>
    </w:p>
    <w:p>
      <w:pPr>
        <w:spacing w:after="30" w:before="30"/>
        <w:ind w:left="360"/>
      </w:pPr>
      <w:r>
        <w:rPr>
          <w:b/>
          <w:bCs/>
          <w:color w:val="059669"/>
          <w:sz w:val="20"/>
          <w:szCs w:val="20"/>
        </w:rPr>
        <w:t xml:space="preserve">[  ]  </w:t>
      </w:r>
      <w:r>
        <w:rPr>
          <w:sz w:val="20"/>
          <w:szCs w:val="20"/>
        </w:rPr>
        <w:t xml:space="preserve">Verify all exterior doors are deadbolted, arm security intrusion alarm, and lock perimeter gates.</w:t>
      </w:r>
    </w:p>
    <w:p>
      <w:pPr>
        <w:pStyle w:val="Heading1"/>
        <w:pageBreakBefore/>
        <w:spacing w:after="180" w:before="240"/>
      </w:pPr>
      <w:r>
        <w:rPr>
          <w:rFonts w:ascii="Calibri" w:cs="Calibri" w:eastAsia="Calibri" w:hAnsi="Calibri"/>
          <w:b/>
          <w:bCs/>
          <w:color w:val="0F172A"/>
          <w:sz w:val="28"/>
          <w:szCs w:val="28"/>
        </w:rPr>
        <w:t xml:space="preserve">EMPLOYEE HANDBOOK &amp; OPERATIONAL SOP ACKNOWLEDGMENT</w:t>
      </w:r>
    </w:p>
    <w:p>
      <w:pPr>
        <w:spacing w:after="200" w:before="120"/>
      </w:pPr>
      <w:r>
        <w:rPr>
          <w:rFonts w:ascii="Calibri" w:cs="Calibri" w:eastAsia="Calibri" w:hAnsi="Calibri"/>
          <w:sz w:val="20"/>
          <w:szCs w:val="20"/>
        </w:rPr>
        <w:t xml:space="preserve">I acknowledge that I have received, reviewed, and agree to abide by the policies, safety standards, and Standard Operating Procedures (SOPs) set forth in this comprehensive operations manual. I understand and acknowledge that my employment with the Company remains strictly at-will, meaning that either I or the Company may terminate my employment at any time, with or without cause or prior notice.</w:t>
      </w:r>
    </w:p>
    <w:p>
      <w:pPr>
        <w:spacing w:after="240" w:before="60"/>
      </w:pPr>
      <w:r>
        <w:rPr>
          <w:rFonts w:ascii="Calibri" w:cs="Calibri" w:eastAsia="Calibri" w:hAnsi="Calibri"/>
          <w:sz w:val="20"/>
          <w:szCs w:val="20"/>
        </w:rPr>
        <w:t xml:space="preserve">I further understand that non-compliance with any safety mandates, harassment policies, or operational standards established herein may result in progressive disciplinary action up to and including immediate termination of employment and forfeiture of voluntary separation privileges.</w:t>
      </w:r>
    </w:p>
    <w:p>
      <w:pPr>
        <w:spacing w:after="60" w:before="360"/>
      </w:pPr>
      <w:r>
        <w:rPr>
          <w:b/>
          <w:bCs/>
          <w:sz w:val="20"/>
          <w:szCs w:val="20"/>
        </w:rPr>
        <w:t xml:space="preserve">Employee Printed Full Legal Name:  __________________________________________________</w:t>
      </w:r>
    </w:p>
    <w:p>
      <w:pPr>
        <w:spacing w:after="60" w:before="180"/>
      </w:pPr>
      <w:r>
        <w:rPr>
          <w:b/>
          <w:bCs/>
          <w:sz w:val="20"/>
          <w:szCs w:val="20"/>
        </w:rPr>
        <w:t xml:space="preserve">Employee Signature:  ___________________________________   Date:  ____________________</w:t>
      </w:r>
    </w:p>
    <w:p>
      <w:pPr>
        <w:spacing w:after="60" w:before="180"/>
      </w:pPr>
      <w:r>
        <w:rPr>
          <w:b/>
          <w:bCs/>
          <w:sz w:val="20"/>
          <w:szCs w:val="20"/>
        </w:rPr>
        <w:t xml:space="preserve">General Manager Witnessing Signature:  ___________________   Date:  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6"/>
        <w:szCs w:val="16"/>
      </w:rPr>
      <w:t xml:space="preserve">Confidential - For Internal Operating Use Only •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PAGE</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NUMPAGES</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RESTAURANT &amp; HOSPITALITY OPERATIONS • OPERATIONS &amp; COMPLIANCE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&amp; Hospitality Operations - Operations Manual &amp; Employee Handbook</dc:title>
  <dc:creator>OpsManual Pro Enterprise Systems</dc:creator>
  <dc:description>Complete standard operating procedures and employment handbook for Restaurant &amp; Hospitality Operations.</dc:description>
  <cp:lastModifiedBy>Un-named</cp:lastModifiedBy>
  <cp:revision>1</cp:revision>
  <dcterms:created xsi:type="dcterms:W3CDTF">2026-10-23T20:45:14.127Z</dcterms:created>
  <dcterms:modified xsi:type="dcterms:W3CDTF">2026-10-23T20:45:14.127Z</dcterms:modified>
</cp:coreProperties>
</file>

<file path=docProps/custom.xml><?xml version="1.0" encoding="utf-8"?>
<Properties xmlns="http://schemas.openxmlformats.org/officeDocument/2006/custom-properties" xmlns:vt="http://schemas.openxmlformats.org/officeDocument/2006/docPropsVTypes"/>
</file>