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</w:pPr>
      <w:r>
        <w:rPr>
          <w:rFonts w:ascii="Calibri" w:cs="Calibri" w:eastAsia="Calibri" w:hAnsi="Calibri"/>
          <w:b/>
          <w:bCs/>
          <w:color w:val="059669"/>
          <w:sz w:val="24"/>
          <w:szCs w:val="24"/>
        </w:rPr>
        <w:t xml:space="preserve">[COMPANY NAME / LOGO HERE]</w:t>
      </w:r>
    </w:p>
    <w:p>
      <w:pPr>
        <w:pStyle w:val="Title"/>
        <w:spacing w:after="240" w:before="120"/>
      </w:pPr>
      <w:r>
        <w:rPr>
          <w:rFonts w:ascii="Calibri" w:cs="Calibri" w:eastAsia="Calibri" w:hAnsi="Calibri"/>
          <w:b/>
          <w:bCs/>
          <w:color w:val="0F172A"/>
          <w:sz w:val="40"/>
          <w:szCs w:val="40"/>
        </w:rPr>
        <w:t xml:space="preserve">Airbnb &amp; Short-Term Rental Property Management
Standard Operating Procedures &amp; Employee Handbook</w:t>
      </w:r>
    </w:p>
    <w:p>
      <w:pPr>
        <w:spacing w:after="360" w:before="120"/>
      </w:pPr>
      <w:r>
        <w:rPr>
          <w:rFonts w:ascii="Calibri" w:cs="Calibri" w:eastAsia="Calibri" w:hAnsi="Calibri"/>
          <w:i/>
          <w:iCs/>
          <w:color w:val="475569"/>
          <w:sz w:val="20"/>
          <w:szCs w:val="20"/>
        </w:rPr>
        <w:t xml:space="preserve">Standard Version 2026.1 | Compliance Certification: VRMA (Vacation Rental Mgmt) Standard Approved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p>
            <w:r>
              <w:rPr>
                <w:b/>
                <w:bCs/>
                <w:sz w:val="20"/>
                <w:szCs w:val="20"/>
              </w:rPr>
              <w:t xml:space="preserve">Target Sector:</w:t>
            </w:r>
            <w:r>
              <w:rPr>
                <w:sz w:val="20"/>
                <w:szCs w:val="20"/>
              </w:rPr>
              <w:t xml:space="preserve"> Airbnb &amp; Short-Term Rental Property Management</w:t>
            </w:r>
          </w:p>
        </w:tc>
        <w:tc>
          <w:p>
            <w:r>
              <w:rPr>
                <w:b/>
                <w:bCs/>
                <w:sz w:val="20"/>
                <w:szCs w:val="20"/>
              </w:rPr>
              <w:t xml:space="preserve">Classification:</w:t>
            </w:r>
            <w:r>
              <w:rPr>
                <w:sz w:val="20"/>
                <w:szCs w:val="20"/>
              </w:rPr>
              <w:t xml:space="preserve"> Real Estate &amp; Hospitality</w:t>
            </w:r>
          </w:p>
        </w:tc>
      </w:tr>
      <w:tr>
        <w:tc>
          <w:p>
            <w:r>
              <w:rPr>
                <w:b/>
                <w:bCs/>
                <w:sz w:val="20"/>
                <w:szCs w:val="20"/>
              </w:rPr>
              <w:t xml:space="preserve">Standard SOP Modules:</w:t>
            </w:r>
            <w:r>
              <w:rPr>
                <w:sz w:val="20"/>
                <w:szCs w:val="20"/>
              </w:rPr>
              <w:t xml:space="preserve"> 30 Written Protocols</w:t>
            </w:r>
          </w:p>
        </w:tc>
        <w:tc>
          <w:p>
            <w:r>
              <w:rPr>
                <w:b/>
                <w:bCs/>
                <w:sz w:val="20"/>
                <w:szCs w:val="20"/>
              </w:rPr>
              <w:t xml:space="preserve">Avg. Onboarding Ramp:</w:t>
            </w:r>
            <w:r>
              <w:rPr>
                <w:sz w:val="20"/>
                <w:szCs w:val="20"/>
              </w:rPr>
              <w:t xml:space="preserve"> Reduced by 6 Days</w:t>
            </w:r>
          </w:p>
        </w:tc>
      </w:tr>
    </w:tbl>
    <w:p>
      <w:pPr>
        <w:pStyle w:val="Heading1"/>
        <w:pageBreakBefore/>
        <w:spacing w:after="240" w:before="480"/>
      </w:pPr>
      <w:r>
        <w:rPr>
          <w:rFonts w:ascii="Calibri" w:cs="Calibri" w:eastAsia="Calibri" w:hAnsi="Calibri"/>
          <w:b/>
          <w:bCs/>
          <w:color w:val="0F172A"/>
          <w:sz w:val="28"/>
          <w:szCs w:val="28"/>
        </w:rPr>
        <w:t xml:space="preserve">PART I: EMPLOYEE HANDBOOK &amp; WORKPLACE POLICIES</w:t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0F172A"/>
          <w:sz w:val="24"/>
          <w:szCs w:val="24"/>
        </w:rPr>
        <w:t xml:space="preserve">Section 1: The 5-Star Cleanliness Standard &amp; Quality Control</w:t>
      </w:r>
    </w:p>
    <w:p>
      <w:pPr>
        <w:spacing w:after="180" w:before="60"/>
      </w:pPr>
      <w:r>
        <w:rPr>
          <w:rFonts w:ascii="Calibri" w:cs="Calibri" w:eastAsia="Calibri" w:hAnsi="Calibri"/>
          <w:i/>
          <w:iCs/>
          <w:color w:val="475569"/>
          <w:sz w:val="20"/>
          <w:szCs w:val="20"/>
        </w:rPr>
        <w:t xml:space="preserve">Enforces hotel-grade linen sanitization, staging aesthetics, and olfactory inspection standards.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• The White-Glove Turnover Audit</w:t>
      </w:r>
    </w:p>
    <w:p>
      <w:pPr>
        <w:spacing w:after="60" w:before="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Turnover cleaners must photograph every room and upload to turnover tracking software before 3:00 PM.</w:t>
      </w:r>
    </w:p>
    <w:p>
      <w:pPr>
        <w:spacing w:after="180" w:before="0"/>
        <w:ind w:left="360"/>
      </w:pPr>
      <w:r>
        <w:rPr>
          <w:rFonts w:ascii="Calibri" w:cs="Calibri" w:eastAsia="Calibri" w:hAnsi="Calibri"/>
          <w:b/>
          <w:bCs/>
          <w:color w:val="059669"/>
          <w:sz w:val="19"/>
          <w:szCs w:val="19"/>
        </w:rPr>
        <w:t xml:space="preserve">Mandatory Standard: </w:t>
      </w:r>
      <w:r>
        <w:rPr>
          <w:rFonts w:ascii="Calibri" w:cs="Calibri" w:eastAsia="Calibri" w:hAnsi="Calibri"/>
          <w:i/>
          <w:iCs/>
          <w:color w:val="475569"/>
          <w:sz w:val="19"/>
          <w:szCs w:val="19"/>
        </w:rPr>
        <w:t xml:space="preserve">No hair on linens, no water stains on chrome fixtures, zero foul odors permitted upon entry.</w:t>
      </w:r>
    </w:p>
    <w:p>
      <w:pPr>
        <w:pStyle w:val="Heading1"/>
        <w:pageBreakBefore/>
        <w:spacing w:after="240" w:before="480"/>
      </w:pPr>
      <w:r>
        <w:rPr>
          <w:rFonts w:ascii="Calibri" w:cs="Calibri" w:eastAsia="Calibri" w:hAnsi="Calibri"/>
          <w:b/>
          <w:bCs/>
          <w:color w:val="0F172A"/>
          <w:sz w:val="28"/>
          <w:szCs w:val="28"/>
        </w:rPr>
        <w:t xml:space="preserve">PART II: STANDARD OPERATING PROCEDURES (SOP) EXECUTION GUIDES</w:t>
      </w:r>
    </w:p>
    <w:p>
      <w:pPr>
        <w:pStyle w:val="Heading2"/>
        <w:spacing w:after="60" w:before="300"/>
      </w:pPr>
      <w:r>
        <w:rPr>
          <w:rFonts w:ascii="Calibri" w:cs="Calibri" w:eastAsia="Calibri" w:hAnsi="Calibri"/>
          <w:b/>
          <w:bCs/>
          <w:color w:val="0F172A"/>
          <w:sz w:val="24"/>
          <w:szCs w:val="24"/>
        </w:rPr>
        <w:t xml:space="preserve">[SOP-STR-01] Guest Lockout &amp; Smart Lock Emergency Access Escalation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color w:val="059669"/>
          <w:sz w:val="18"/>
          <w:szCs w:val="18"/>
        </w:rPr>
        <w:t xml:space="preserve">Department: Guest Relations | Frequency: Incident-Driven | Responsibility: 24/7 Remote Dispatch Coordinator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Objective: </w:t>
      </w:r>
      <w:r>
        <w:rPr>
          <w:rFonts w:ascii="Calibri" w:cs="Calibri" w:eastAsia="Calibri" w:hAnsi="Calibri"/>
          <w:sz w:val="20"/>
          <w:szCs w:val="20"/>
        </w:rPr>
        <w:t xml:space="preserve">Resolve guest entry failures within 10 minutes to protect Superhost ratings and prevent cancelations.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Standard Step-by-Step Procedure:</w:t>
      </w:r>
    </w:p>
    <w:p>
      <w:pPr>
        <w:spacing w:after="30" w:before="30"/>
        <w:ind w:left="360"/>
      </w:pPr>
      <w:r>
        <w:rPr>
          <w:rFonts w:ascii="Calibri" w:cs="Calibri" w:eastAsia="Calibri" w:hAnsi="Calibri"/>
          <w:b/>
          <w:bCs/>
          <w:color w:val="059669"/>
          <w:sz w:val="20"/>
          <w:szCs w:val="20"/>
        </w:rPr>
        <w:t xml:space="preserve">1. </w:t>
      </w:r>
      <w:r>
        <w:rPr>
          <w:rFonts w:ascii="Calibri" w:cs="Calibri" w:eastAsia="Calibri" w:hAnsi="Calibri"/>
          <w:sz w:val="20"/>
          <w:szCs w:val="20"/>
        </w:rPr>
        <w:t xml:space="preserve">Answer guest communication within 60 seconds across Airbnb/VRBO messaging portal or direct phone line.</w:t>
      </w:r>
    </w:p>
    <w:p>
      <w:pPr>
        <w:spacing w:after="30" w:before="30"/>
        <w:ind w:left="360"/>
      </w:pPr>
      <w:r>
        <w:rPr>
          <w:rFonts w:ascii="Calibri" w:cs="Calibri" w:eastAsia="Calibri" w:hAnsi="Calibri"/>
          <w:b/>
          <w:bCs/>
          <w:color w:val="059669"/>
          <w:sz w:val="20"/>
          <w:szCs w:val="20"/>
        </w:rPr>
        <w:t xml:space="preserve">2. </w:t>
      </w:r>
      <w:r>
        <w:rPr>
          <w:rFonts w:ascii="Calibri" w:cs="Calibri" w:eastAsia="Calibri" w:hAnsi="Calibri"/>
          <w:sz w:val="20"/>
          <w:szCs w:val="20"/>
        </w:rPr>
        <w:t xml:space="preserve">Open Yale/Schlage smart lock portal; verify WiFi bridge status and generate a 1-time emergency 6-digit PIN.</w:t>
      </w:r>
    </w:p>
    <w:p>
      <w:pPr>
        <w:spacing w:after="30" w:before="30"/>
        <w:ind w:left="360"/>
      </w:pPr>
      <w:r>
        <w:rPr>
          <w:rFonts w:ascii="Calibri" w:cs="Calibri" w:eastAsia="Calibri" w:hAnsi="Calibri"/>
          <w:b/>
          <w:bCs/>
          <w:color w:val="059669"/>
          <w:sz w:val="20"/>
          <w:szCs w:val="20"/>
        </w:rPr>
        <w:t xml:space="preserve">3. </w:t>
      </w:r>
      <w:r>
        <w:rPr>
          <w:rFonts w:ascii="Calibri" w:cs="Calibri" w:eastAsia="Calibri" w:hAnsi="Calibri"/>
          <w:sz w:val="20"/>
          <w:szCs w:val="20"/>
        </w:rPr>
        <w:t xml:space="preserve">Guide guest verbally through keypad wake-up sequence (* or touch face) and PIN confirmation entry.</w:t>
      </w:r>
    </w:p>
    <w:p>
      <w:pPr>
        <w:spacing w:after="30" w:before="30"/>
        <w:ind w:left="360"/>
      </w:pPr>
      <w:r>
        <w:rPr>
          <w:rFonts w:ascii="Calibri" w:cs="Calibri" w:eastAsia="Calibri" w:hAnsi="Calibri"/>
          <w:b/>
          <w:bCs/>
          <w:color w:val="059669"/>
          <w:sz w:val="20"/>
          <w:szCs w:val="20"/>
        </w:rPr>
        <w:t xml:space="preserve">4. </w:t>
      </w:r>
      <w:r>
        <w:rPr>
          <w:rFonts w:ascii="Calibri" w:cs="Calibri" w:eastAsia="Calibri" w:hAnsi="Calibri"/>
          <w:sz w:val="20"/>
          <w:szCs w:val="20"/>
        </w:rPr>
        <w:t xml:space="preserve">If lock battery is drained: instruct guest on using 9V battery jump terminal under keypad housing.</w:t>
      </w:r>
    </w:p>
    <w:p>
      <w:pPr>
        <w:spacing w:after="30" w:before="30"/>
        <w:ind w:left="360"/>
      </w:pPr>
      <w:r>
        <w:rPr>
          <w:rFonts w:ascii="Calibri" w:cs="Calibri" w:eastAsia="Calibri" w:hAnsi="Calibri"/>
          <w:b/>
          <w:bCs/>
          <w:color w:val="059669"/>
          <w:sz w:val="20"/>
          <w:szCs w:val="20"/>
        </w:rPr>
        <w:t xml:space="preserve">5. </w:t>
      </w:r>
      <w:r>
        <w:rPr>
          <w:rFonts w:ascii="Calibri" w:cs="Calibri" w:eastAsia="Calibri" w:hAnsi="Calibri"/>
          <w:sz w:val="20"/>
          <w:szCs w:val="20"/>
        </w:rPr>
        <w:t xml:space="preserve">If lock hardware is jammed: dispatch backup mobile courier with physical master key box code within 20 minutes.</w:t>
      </w:r>
    </w:p>
    <w:p>
      <w:pPr>
        <w:spacing w:after="30" w:before="30"/>
        <w:ind w:left="360"/>
      </w:pPr>
      <w:r>
        <w:rPr>
          <w:rFonts w:ascii="Calibri" w:cs="Calibri" w:eastAsia="Calibri" w:hAnsi="Calibri"/>
          <w:b/>
          <w:bCs/>
          <w:color w:val="059669"/>
          <w:sz w:val="20"/>
          <w:szCs w:val="20"/>
        </w:rPr>
        <w:t xml:space="preserve">6. </w:t>
      </w:r>
      <w:r>
        <w:rPr>
          <w:rFonts w:ascii="Calibri" w:cs="Calibri" w:eastAsia="Calibri" w:hAnsi="Calibri"/>
          <w:sz w:val="20"/>
          <w:szCs w:val="20"/>
        </w:rPr>
        <w:t xml:space="preserve">Log incident; schedule maintenance tech to replace smart lock AA lithium batteries next morning.</w:t>
      </w:r>
    </w:p>
    <w:p>
      <w:pPr>
        <w:spacing w:after="240" w:before="120"/>
      </w:pPr>
      <w:r>
        <w:rPr>
          <w:rFonts w:ascii="Calibri" w:cs="Calibri" w:eastAsia="Calibri" w:hAnsi="Calibri"/>
          <w:i/>
          <w:iCs/>
          <w:color w:val="475569"/>
          <w:sz w:val="18"/>
          <w:szCs w:val="18"/>
        </w:rPr>
        <w:t xml:space="preserve">Safety &amp; Compliance Requirement: Ensure all standard PPE and federal workplace regulations are maintained during procedure.</w:t>
      </w:r>
    </w:p>
    <w:p>
      <w:pPr>
        <w:pStyle w:val="Heading1"/>
        <w:pageBreakBefore/>
        <w:spacing w:after="240" w:before="480"/>
      </w:pPr>
      <w:r>
        <w:rPr>
          <w:rFonts w:ascii="Calibri" w:cs="Calibri" w:eastAsia="Calibri" w:hAnsi="Calibri"/>
          <w:b/>
          <w:bCs/>
          <w:color w:val="0F172A"/>
          <w:sz w:val="28"/>
          <w:szCs w:val="28"/>
        </w:rPr>
        <w:t xml:space="preserve">PART III: DAILY AUDIT PUNCHLISTS &amp; OPERATIONAL LOGS</w:t>
      </w:r>
    </w:p>
    <w:p>
      <w:pPr>
        <w:pStyle w:val="Heading2"/>
        <w:spacing w:after="60" w:before="24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50-Point Turnover Cleaning &amp; Restocking Inspection (10:00 AM - 03:00 PM)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b/>
          <w:bCs/>
          <w:color w:val="059669"/>
          <w:sz w:val="20"/>
          <w:szCs w:val="20"/>
        </w:rPr>
        <w:t xml:space="preserve">[  ]  </w:t>
      </w:r>
      <w:r>
        <w:rPr>
          <w:rFonts w:ascii="Calibri" w:cs="Calibri" w:eastAsia="Calibri" w:hAnsi="Calibri"/>
          <w:sz w:val="20"/>
          <w:szCs w:val="20"/>
        </w:rPr>
        <w:t xml:space="preserve">Strip and wash all duvet covers, flat sheets, and pillowcases on 140°F sanitize cycle.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b/>
          <w:bCs/>
          <w:color w:val="059669"/>
          <w:sz w:val="20"/>
          <w:szCs w:val="20"/>
        </w:rPr>
        <w:t xml:space="preserve">[  ]  </w:t>
      </w:r>
      <w:r>
        <w:rPr>
          <w:rFonts w:ascii="Calibri" w:cs="Calibri" w:eastAsia="Calibri" w:hAnsi="Calibri"/>
          <w:sz w:val="20"/>
          <w:szCs w:val="20"/>
        </w:rPr>
        <w:t xml:space="preserve">Inspect mattress encasement covers for stains or tears; replace immediately from linen cache.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b/>
          <w:bCs/>
          <w:color w:val="059669"/>
          <w:sz w:val="20"/>
          <w:szCs w:val="20"/>
        </w:rPr>
        <w:t xml:space="preserve">[  ]  </w:t>
      </w:r>
      <w:r>
        <w:rPr>
          <w:rFonts w:ascii="Calibri" w:cs="Calibri" w:eastAsia="Calibri" w:hAnsi="Calibri"/>
          <w:sz w:val="20"/>
          <w:szCs w:val="20"/>
        </w:rPr>
        <w:t xml:space="preserve">Clean refrigerator interior; discard any open condiments left by previous guests.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b/>
          <w:bCs/>
          <w:color w:val="059669"/>
          <w:sz w:val="20"/>
          <w:szCs w:val="20"/>
        </w:rPr>
        <w:t xml:space="preserve">[  ]  </w:t>
      </w:r>
      <w:r>
        <w:rPr>
          <w:rFonts w:ascii="Calibri" w:cs="Calibri" w:eastAsia="Calibri" w:hAnsi="Calibri"/>
          <w:sz w:val="20"/>
          <w:szCs w:val="20"/>
        </w:rPr>
        <w:t xml:space="preserve">Replenish welcome basket: 2 branded water bottles, local snack packs, and handwritten welcome card.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b/>
          <w:bCs/>
          <w:color w:val="059669"/>
          <w:sz w:val="20"/>
          <w:szCs w:val="20"/>
        </w:rPr>
        <w:t xml:space="preserve">[  ]  </w:t>
      </w:r>
      <w:r>
        <w:rPr>
          <w:rFonts w:ascii="Calibri" w:cs="Calibri" w:eastAsia="Calibri" w:hAnsi="Calibri"/>
          <w:sz w:val="20"/>
          <w:szCs w:val="20"/>
        </w:rPr>
        <w:t xml:space="preserve">Verify TV remote batteries, Netflix guest account logout, and High-Speed WiFi speed test (&gt;100 Mbps).</w:t>
      </w:r>
    </w:p>
    <w:p>
      <w:pPr>
        <w:pStyle w:val="Heading1"/>
        <w:pageBreakBefore/>
        <w:spacing w:after="240" w:before="480"/>
      </w:pPr>
      <w:r>
        <w:rPr>
          <w:rFonts w:ascii="Calibri" w:cs="Calibri" w:eastAsia="Calibri" w:hAnsi="Calibri"/>
          <w:b/>
          <w:bCs/>
          <w:color w:val="0F172A"/>
          <w:sz w:val="28"/>
          <w:szCs w:val="28"/>
        </w:rPr>
        <w:t xml:space="preserve">EMPLOYEE ACKNOWLEDGMENT &amp; SIGN-OFF FORM</w:t>
      </w:r>
    </w:p>
    <w:p>
      <w:pPr>
        <w:spacing w:after="240" w:before="120"/>
      </w:pPr>
      <w:r>
        <w:rPr>
          <w:rFonts w:ascii="Calibri" w:cs="Calibri" w:eastAsia="Calibri" w:hAnsi="Calibri"/>
          <w:sz w:val="20"/>
          <w:szCs w:val="20"/>
        </w:rPr>
        <w:t xml:space="preserve">I acknowledge that I have received, reviewed, and agree to abide by the policies, safety standards, and Standard Operating Procedures (SOPs) set forth in this operations manual. I understand that my employment remains at-will and that failure to adhere to these operating standards may result in corrective coaching up to and including termination of employment.</w:t>
      </w:r>
    </w:p>
    <w:p>
      <w:pPr>
        <w:spacing w:after="120" w:before="360"/>
      </w:pPr>
      <w:r>
        <w:rPr>
          <w:b/>
          <w:bCs/>
          <w:sz w:val="20"/>
          <w:szCs w:val="20"/>
        </w:rPr>
        <w:t xml:space="preserve">___________________________________________________        __________________</w:t>
      </w:r>
    </w:p>
    <w:p>
      <w:pPr>
        <w:spacing w:after="240" w:before="0"/>
      </w:pPr>
      <w:r>
        <w:rPr>
          <w:color w:val="475569"/>
          <w:sz w:val="18"/>
          <w:szCs w:val="18"/>
        </w:rPr>
        <w:t xml:space="preserve">Employee Printed Full Name &amp; Signature                                        Date Signed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475569"/>
        <w:sz w:val="16"/>
        <w:szCs w:val="16"/>
      </w:rPr>
      <w:t xml:space="preserve">Confidential - For Internal Operating Use Only • </w:t>
    </w:r>
    <w:r>
      <w:rPr>
        <w:rFonts w:ascii="Calibri" w:cs="Calibri" w:eastAsia="Calibri" w:hAnsi="Calibri"/>
        <w:color w:val="475569"/>
        <w:sz w:val="16"/>
        <w:szCs w:val="16"/>
      </w:rPr>
      <w:t xml:space="preserve">Page </w:t>
    </w:r>
    <w:r>
      <w:rPr>
        <w:rFonts w:ascii="Calibri" w:cs="Calibri" w:eastAsia="Calibri" w:hAnsi="Calibri"/>
        <w:color w:val="475569"/>
        <w:sz w:val="16"/>
        <w:szCs w:val="16"/>
      </w:rPr>
      <w:fldChar w:fldCharType="begin"/>
    </w:r>
    <w:r>
      <w:rPr>
        <w:rFonts w:ascii="Calibri" w:cs="Calibri" w:eastAsia="Calibri" w:hAnsi="Calibri"/>
        <w:color w:val="475569"/>
        <w:sz w:val="16"/>
        <w:szCs w:val="16"/>
      </w:rPr>
      <w:instrText xml:space="preserve">PAGE</w:instrText>
    </w:r>
    <w:r>
      <w:rPr>
        <w:rFonts w:ascii="Calibri" w:cs="Calibri" w:eastAsia="Calibri" w:hAnsi="Calibri"/>
        <w:color w:val="475569"/>
        <w:sz w:val="16"/>
        <w:szCs w:val="16"/>
      </w:rPr>
      <w:fldChar w:fldCharType="separate"/>
    </w:r>
    <w:r>
      <w:rPr>
        <w:rFonts w:ascii="Calibri" w:cs="Calibri" w:eastAsia="Calibri" w:hAnsi="Calibri"/>
        <w:color w:val="475569"/>
        <w:sz w:val="16"/>
        <w:szCs w:val="16"/>
      </w:rPr>
      <w:fldChar w:fldCharType="end"/>
    </w:r>
    <w:r>
      <w:rPr>
        <w:rFonts w:ascii="Calibri" w:cs="Calibri" w:eastAsia="Calibri" w:hAnsi="Calibri"/>
        <w:color w:val="475569"/>
        <w:sz w:val="16"/>
        <w:szCs w:val="16"/>
      </w:rPr>
      <w:t xml:space="preserve"> of </w:t>
    </w:r>
    <w:r>
      <w:rPr>
        <w:rFonts w:ascii="Calibri" w:cs="Calibri" w:eastAsia="Calibri" w:hAnsi="Calibri"/>
        <w:color w:val="475569"/>
        <w:sz w:val="16"/>
        <w:szCs w:val="16"/>
      </w:rPr>
      <w:fldChar w:fldCharType="begin"/>
    </w:r>
    <w:r>
      <w:rPr>
        <w:rFonts w:ascii="Calibri" w:cs="Calibri" w:eastAsia="Calibri" w:hAnsi="Calibri"/>
        <w:color w:val="475569"/>
        <w:sz w:val="16"/>
        <w:szCs w:val="16"/>
      </w:rPr>
      <w:instrText xml:space="preserve">NUMPAGES</w:instrText>
    </w:r>
    <w:r>
      <w:rPr>
        <w:rFonts w:ascii="Calibri" w:cs="Calibri" w:eastAsia="Calibri" w:hAnsi="Calibri"/>
        <w:color w:val="475569"/>
        <w:sz w:val="16"/>
        <w:szCs w:val="16"/>
      </w:rPr>
      <w:fldChar w:fldCharType="separate"/>
    </w:r>
    <w:r>
      <w:rPr>
        <w:rFonts w:ascii="Calibri" w:cs="Calibri" w:eastAsia="Calibri" w:hAnsi="Calibri"/>
        <w:color w:val="47556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475569"/>
        <w:sz w:val="16"/>
        <w:szCs w:val="16"/>
      </w:rPr>
      <w:t xml:space="preserve">AIRBNB &amp; SHORT-TERM RENTAL PROPERTY MANAGEMENT • OPERATIONS MANUAL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Airbnb &amp; Short-Term Rental Property Management - Standard Operating Procedures &amp; Employee Handbook</dc:title>
  <dc:creator>OpsManual Pro Enterprise Systems</dc:creator>
  <dc:description>Official enterprise operations manual and employee handbook for Airbnb &amp; Short-Term Rental Property Management.</dc:description>
  <cp:lastModifiedBy>Un-named</cp:lastModifiedBy>
  <cp:revision>1</cp:revision>
  <dcterms:created xsi:type="dcterms:W3CDTF">2026-10-23T12:08:10.240Z</dcterms:created>
  <dcterms:modified xsi:type="dcterms:W3CDTF">2026-10-23T12:08:10.240Z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