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Calibri" w:cs="Calibri" w:eastAsia="Calibri" w:hAnsi="Calibri"/>
          <w:b/>
          <w:bCs/>
          <w:color w:val="059669"/>
          <w:sz w:val="24"/>
          <w:szCs w:val="24"/>
        </w:rPr>
        <w:t xml:space="preserve">[COMPANY NAME / LOGO HERE]</w:t>
      </w:r>
    </w:p>
    <w:p>
      <w:pPr>
        <w:pStyle w:val="Title"/>
        <w:spacing w:after="240" w:before="120"/>
      </w:pPr>
      <w:r>
        <w:rPr>
          <w:rFonts w:ascii="Calibri" w:cs="Calibri" w:eastAsia="Calibri" w:hAnsi="Calibri"/>
          <w:b/>
          <w:bCs/>
          <w:color w:val="0F172A"/>
          <w:sz w:val="40"/>
          <w:szCs w:val="40"/>
        </w:rPr>
        <w:t xml:space="preserve">E-Commerce Warehouse &amp; 3PL Fulfillment
Standard Operating Procedures &amp; Employee Handbook</w:t>
      </w:r>
    </w:p>
    <w:p>
      <w:pPr>
        <w:spacing w:after="360" w:before="120"/>
      </w:pPr>
      <w:r>
        <w:rPr>
          <w:rFonts w:ascii="Calibri" w:cs="Calibri" w:eastAsia="Calibri" w:hAnsi="Calibri"/>
          <w:i/>
          <w:iCs/>
          <w:color w:val="475569"/>
          <w:sz w:val="20"/>
          <w:szCs w:val="20"/>
        </w:rPr>
        <w:t xml:space="preserve">Standard Version 2026.1 | Compliance Certification: OSHA 1910 Material Handling &amp; WMS Verified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Target Sector:</w:t>
            </w:r>
            <w:r>
              <w:rPr>
                <w:sz w:val="20"/>
                <w:szCs w:val="20"/>
              </w:rPr>
              <w:t xml:space="preserve"> E-Commerce Warehouse &amp; 3PL Fulfillment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Classification:</w:t>
            </w:r>
            <w:r>
              <w:rPr>
                <w:sz w:val="20"/>
                <w:szCs w:val="20"/>
              </w:rPr>
              <w:t xml:space="preserve"> Logistics, Supply Chain &amp; E-Commerce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Standard SOP Modules:</w:t>
            </w:r>
            <w:r>
              <w:rPr>
                <w:sz w:val="20"/>
                <w:szCs w:val="20"/>
              </w:rPr>
              <w:t xml:space="preserve"> 36 Written Protocols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Avg. Onboarding Ramp:</w:t>
            </w:r>
            <w:r>
              <w:rPr>
                <w:sz w:val="20"/>
                <w:szCs w:val="20"/>
              </w:rPr>
              <w:t xml:space="preserve"> Reduced by 8 Days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PART I: EMPLOYEE HANDBOOK &amp; WORKPLACE POLICIES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Section 1: Warehouse Safety, PPE &amp; Equipment Licensing</w:t>
      </w:r>
    </w:p>
    <w:p>
      <w:pPr>
        <w:spacing w:after="180" w:before="60"/>
      </w:pPr>
      <w:r>
        <w:rPr>
          <w:rFonts w:ascii="Calibri" w:cs="Calibri" w:eastAsia="Calibri" w:hAnsi="Calibri"/>
          <w:i/>
          <w:iCs/>
          <w:color w:val="475569"/>
          <w:sz w:val="20"/>
          <w:szCs w:val="20"/>
        </w:rPr>
        <w:t xml:space="preserve">Enforces hard-hat, steel-toe boot, high-visibility vest, and powered industrial truck guidelines.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• Mandatory PPE &amp; Footwear Standards</w:t>
      </w:r>
    </w:p>
    <w:p>
      <w:pPr>
        <w:spacing w:after="60" w:before="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All associates crossing the yellow staging line must wear ASTM F2413 rated steel-toe footwear.</w:t>
      </w:r>
    </w:p>
    <w:p>
      <w:pPr>
        <w:spacing w:after="180" w:before="0"/>
        <w:ind w:left="360"/>
      </w:pPr>
      <w:r>
        <w:rPr>
          <w:rFonts w:ascii="Calibri" w:cs="Calibri" w:eastAsia="Calibri" w:hAnsi="Calibri"/>
          <w:b/>
          <w:bCs/>
          <w:color w:val="059669"/>
          <w:sz w:val="19"/>
          <w:szCs w:val="19"/>
        </w:rPr>
        <w:t xml:space="preserve">Mandatory Standard: </w:t>
      </w: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Zero exceptions; associates sent home unpaid if arriving in non-compliant athletic shoes.</w:t>
      </w:r>
    </w:p>
    <w:p>
      <w:pPr>
        <w:pStyle w:val="Heading1"/>
        <w:pageBreakBefore/>
        <w:spacing w:after="240" w:before="48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PART II: STANDARD OPERATING PROCEDURES (SOP) EXECUTION GUIDES</w:t>
      </w:r>
    </w:p>
    <w:p>
      <w:pPr>
        <w:pStyle w:val="Heading2"/>
        <w:spacing w:after="60" w:before="3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[SOP-WMS-03] Pick-Pack-Ship Scan Verification &amp; Manifest Generation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059669"/>
          <w:sz w:val="18"/>
          <w:szCs w:val="18"/>
        </w:rPr>
        <w:t xml:space="preserve">Department: Fulfillment | Frequency: Daily | Responsibility: Packing Associate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Objective: </w:t>
      </w:r>
      <w:r>
        <w:rPr>
          <w:rFonts w:ascii="Calibri" w:cs="Calibri" w:eastAsia="Calibri" w:hAnsi="Calibri"/>
          <w:sz w:val="20"/>
          <w:szCs w:val="20"/>
        </w:rPr>
        <w:t xml:space="preserve">Achieve 99.8% order accuracy through multi-point barcode scanning and void-fill protection.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Standard Step-by-Step Procedure: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1. </w:t>
      </w:r>
      <w:r>
        <w:rPr>
          <w:rFonts w:ascii="Calibri" w:cs="Calibri" w:eastAsia="Calibri" w:hAnsi="Calibri"/>
          <w:sz w:val="20"/>
          <w:szCs w:val="20"/>
        </w:rPr>
        <w:t xml:space="preserve">Scan tote barcode to bring up active shipping order in Warehouse Management System (WMS).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2. </w:t>
      </w:r>
      <w:r>
        <w:rPr>
          <w:rFonts w:ascii="Calibri" w:cs="Calibri" w:eastAsia="Calibri" w:hAnsi="Calibri"/>
          <w:sz w:val="20"/>
          <w:szCs w:val="20"/>
        </w:rPr>
        <w:t xml:space="preserve">Scan individual item UPCs; confirm item description, size, and quantity matches digital pick ticket.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3. </w:t>
      </w:r>
      <w:r>
        <w:rPr>
          <w:rFonts w:ascii="Calibri" w:cs="Calibri" w:eastAsia="Calibri" w:hAnsi="Calibri"/>
          <w:sz w:val="20"/>
          <w:szCs w:val="20"/>
        </w:rPr>
        <w:t xml:space="preserve">Select appropriately sized box; apply bottom tape with minimum 2-inch tape overhang on flaps.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4. </w:t>
      </w:r>
      <w:r>
        <w:rPr>
          <w:rFonts w:ascii="Calibri" w:cs="Calibri" w:eastAsia="Calibri" w:hAnsi="Calibri"/>
          <w:sz w:val="20"/>
          <w:szCs w:val="20"/>
        </w:rPr>
        <w:t xml:space="preserve">Insert item with sufficient biodegradable air-pillows or kraft paper cushioning to eliminate shifting.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5. </w:t>
      </w:r>
      <w:r>
        <w:rPr>
          <w:rFonts w:ascii="Calibri" w:cs="Calibri" w:eastAsia="Calibri" w:hAnsi="Calibri"/>
          <w:sz w:val="20"/>
          <w:szCs w:val="20"/>
        </w:rPr>
        <w:t xml:space="preserve">Print 4x6 thermal shipping label (FedEx, UPS, USPS); apply smoothly without folds over barcode.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6. </w:t>
      </w:r>
      <w:r>
        <w:rPr>
          <w:rFonts w:ascii="Calibri" w:cs="Calibri" w:eastAsia="Calibri" w:hAnsi="Calibri"/>
          <w:sz w:val="20"/>
          <w:szCs w:val="20"/>
        </w:rPr>
        <w:t xml:space="preserve">Push completed parcel onto conveyor roller towards regional staging bay.</w:t>
      </w:r>
    </w:p>
    <w:p>
      <w:pPr>
        <w:spacing w:after="240" w:before="12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Safety &amp; Compliance Requirement: Ensure all standard PPE and federal workplace regulations are maintained during procedure.</w:t>
      </w:r>
    </w:p>
    <w:p>
      <w:pPr>
        <w:pStyle w:val="Heading1"/>
        <w:pageBreakBefore/>
        <w:spacing w:after="240" w:before="48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PART III: DAILY AUDIT PUNCHLISTS &amp; OPERATIONAL LOGS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Shift Pre-Operation Forklift &amp; Pallet Jack Safety Inspection (Prior to Each Shift)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[  ]  </w:t>
      </w:r>
      <w:r>
        <w:rPr>
          <w:rFonts w:ascii="Calibri" w:cs="Calibri" w:eastAsia="Calibri" w:hAnsi="Calibri"/>
          <w:sz w:val="20"/>
          <w:szCs w:val="20"/>
        </w:rPr>
        <w:t xml:space="preserve">Hydraulic lines inspected for fluid weeping or cracked hoses.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[  ]  </w:t>
      </w:r>
      <w:r>
        <w:rPr>
          <w:rFonts w:ascii="Calibri" w:cs="Calibri" w:eastAsia="Calibri" w:hAnsi="Calibri"/>
          <w:sz w:val="20"/>
          <w:szCs w:val="20"/>
        </w:rPr>
        <w:t xml:space="preserve">Forks inspected for bends, cracks, or excessive heel wear.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[  ]  </w:t>
      </w:r>
      <w:r>
        <w:rPr>
          <w:rFonts w:ascii="Calibri" w:cs="Calibri" w:eastAsia="Calibri" w:hAnsi="Calibri"/>
          <w:sz w:val="20"/>
          <w:szCs w:val="20"/>
        </w:rPr>
        <w:t xml:space="preserve">Backup beeper, warning strobe, and horn tested and verified loud.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[  ]  </w:t>
      </w:r>
      <w:r>
        <w:rPr>
          <w:rFonts w:ascii="Calibri" w:cs="Calibri" w:eastAsia="Calibri" w:hAnsi="Calibri"/>
          <w:sz w:val="20"/>
          <w:szCs w:val="20"/>
        </w:rPr>
        <w:t xml:space="preserve">Seatbelt mechanism latches and locks under sudden deceleration tug.</w:t>
      </w:r>
    </w:p>
    <w:p>
      <w:pPr>
        <w:pStyle w:val="Heading1"/>
        <w:pageBreakBefore/>
        <w:spacing w:after="240" w:before="48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EMPLOYEE ACKNOWLEDGMENT &amp; SIGN-OFF FORM</w:t>
      </w:r>
    </w:p>
    <w:p>
      <w:pPr>
        <w:spacing w:after="240" w:before="120"/>
      </w:pPr>
      <w:r>
        <w:rPr>
          <w:rFonts w:ascii="Calibri" w:cs="Calibri" w:eastAsia="Calibri" w:hAnsi="Calibri"/>
          <w:sz w:val="20"/>
          <w:szCs w:val="20"/>
        </w:rPr>
        <w:t xml:space="preserve">I acknowledge that I have received, reviewed, and agree to abide by the policies, safety standards, and Standard Operating Procedures (SOPs) set forth in this operations manual. I understand that my employment remains at-will and that failure to adhere to these operating standards may result in corrective coaching up to and including termination of employment.</w:t>
      </w:r>
    </w:p>
    <w:p>
      <w:pPr>
        <w:spacing w:after="120" w:before="360"/>
      </w:pPr>
      <w:r>
        <w:rPr>
          <w:b/>
          <w:bCs/>
          <w:sz w:val="20"/>
          <w:szCs w:val="20"/>
        </w:rPr>
        <w:t xml:space="preserve">___________________________________________________        __________________</w:t>
      </w:r>
    </w:p>
    <w:p>
      <w:pPr>
        <w:spacing w:after="240" w:before="0"/>
      </w:pPr>
      <w:r>
        <w:rPr>
          <w:color w:val="475569"/>
          <w:sz w:val="18"/>
          <w:szCs w:val="18"/>
        </w:rPr>
        <w:t xml:space="preserve">Employee Printed Full Name &amp; Signature                                        Date Signed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475569"/>
        <w:sz w:val="16"/>
        <w:szCs w:val="16"/>
      </w:rPr>
      <w:t xml:space="preserve">Confidential - For Internal Operating Use Only • </w:t>
    </w:r>
    <w:r>
      <w:rPr>
        <w:rFonts w:ascii="Calibri" w:cs="Calibri" w:eastAsia="Calibri" w:hAnsi="Calibri"/>
        <w:color w:val="475569"/>
        <w:sz w:val="16"/>
        <w:szCs w:val="16"/>
      </w:rPr>
      <w:t xml:space="preserve">Page </w:t>
    </w:r>
    <w:r>
      <w:rPr>
        <w:rFonts w:ascii="Calibri" w:cs="Calibri" w:eastAsia="Calibri" w:hAnsi="Calibri"/>
        <w:color w:val="475569"/>
        <w:sz w:val="16"/>
        <w:szCs w:val="16"/>
      </w:rPr>
      <w:fldChar w:fldCharType="begin"/>
    </w:r>
    <w:r>
      <w:rPr>
        <w:rFonts w:ascii="Calibri" w:cs="Calibri" w:eastAsia="Calibri" w:hAnsi="Calibri"/>
        <w:color w:val="475569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475569"/>
        <w:sz w:val="16"/>
        <w:szCs w:val="16"/>
      </w:rPr>
      <w:fldChar w:fldCharType="separate"/>
    </w:r>
    <w:r>
      <w:rPr>
        <w:rFonts w:ascii="Calibri" w:cs="Calibri" w:eastAsia="Calibri" w:hAnsi="Calibri"/>
        <w:color w:val="475569"/>
        <w:sz w:val="16"/>
        <w:szCs w:val="16"/>
      </w:rPr>
      <w:fldChar w:fldCharType="end"/>
    </w:r>
    <w:r>
      <w:rPr>
        <w:rFonts w:ascii="Calibri" w:cs="Calibri" w:eastAsia="Calibri" w:hAnsi="Calibri"/>
        <w:color w:val="475569"/>
        <w:sz w:val="16"/>
        <w:szCs w:val="16"/>
      </w:rPr>
      <w:t xml:space="preserve"> of </w:t>
    </w:r>
    <w:r>
      <w:rPr>
        <w:rFonts w:ascii="Calibri" w:cs="Calibri" w:eastAsia="Calibri" w:hAnsi="Calibri"/>
        <w:color w:val="475569"/>
        <w:sz w:val="16"/>
        <w:szCs w:val="16"/>
      </w:rPr>
      <w:fldChar w:fldCharType="begin"/>
    </w:r>
    <w:r>
      <w:rPr>
        <w:rFonts w:ascii="Calibri" w:cs="Calibri" w:eastAsia="Calibri" w:hAnsi="Calibri"/>
        <w:color w:val="475569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475569"/>
        <w:sz w:val="16"/>
        <w:szCs w:val="16"/>
      </w:rPr>
      <w:fldChar w:fldCharType="separate"/>
    </w:r>
    <w:r>
      <w:rPr>
        <w:rFonts w:ascii="Calibri" w:cs="Calibri" w:eastAsia="Calibri" w:hAnsi="Calibri"/>
        <w:color w:val="47556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475569"/>
        <w:sz w:val="16"/>
        <w:szCs w:val="16"/>
      </w:rPr>
      <w:t xml:space="preserve">E-COMMERCE WAREHOUSE &amp; 3PL FULFILLMENT • OPERATIONS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E-Commerce Warehouse &amp; 3PL Fulfillment - Standard Operating Procedures &amp; Employee Handbook</dc:title>
  <dc:creator>OpsManual Pro Enterprise Systems</dc:creator>
  <dc:description>Official enterprise operations manual and employee handbook for E-Commerce Warehouse &amp; 3PL Fulfillment.</dc:description>
  <cp:lastModifiedBy>Un-named</cp:lastModifiedBy>
  <cp:revision>1</cp:revision>
  <dcterms:created xsi:type="dcterms:W3CDTF">2026-10-23T12:08:10.831Z</dcterms:created>
  <dcterms:modified xsi:type="dcterms:W3CDTF">2026-10-23T12:08:10.831Z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