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Calibri" w:cs="Calibri" w:eastAsia="Calibri" w:hAnsi="Calibri"/>
          <w:b/>
          <w:bCs/>
          <w:color w:val="059669"/>
          <w:sz w:val="24"/>
          <w:szCs w:val="24"/>
        </w:rPr>
        <w:t xml:space="preserve">[ENTERPRISE WORKSPACE / OPERATING PRACTICE NAME HERE]</w:t>
      </w:r>
    </w:p>
    <w:p>
      <w:pPr>
        <w:pStyle w:val="Title"/>
        <w:spacing w:after="240" w:before="180"/>
      </w:pPr>
      <w:r>
        <w:rPr>
          <w:rFonts w:ascii="Calibri" w:cs="Calibri" w:eastAsia="Calibri" w:hAnsi="Calibri"/>
          <w:b/>
          <w:bCs/>
          <w:color w:val="0F172A"/>
          <w:sz w:val="38"/>
          <w:szCs w:val="38"/>
        </w:rPr>
        <w:t xml:space="preserve">Master Personal Trainer &amp; Strength Coach
AI Operating System &amp; Master Prompt Playbook</w:t>
      </w:r>
    </w:p>
    <w:p>
      <w:pPr>
        <w:spacing w:after="360" w:before="120"/>
      </w:pPr>
      <w:r>
        <w:rPr>
          <w:rFonts w:ascii="Calibri" w:cs="Calibri" w:eastAsia="Calibri" w:hAnsi="Calibri"/>
          <w:i/>
          <w:iCs/>
          <w:color w:val="475569"/>
          <w:sz w:val="20"/>
          <w:szCs w:val="20"/>
        </w:rPr>
        <w:t xml:space="preserve">Standard Version 2026.2 • Regulatory Accreditation: NASM &amp; NSCA Strength &amp; Conditioning Certified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p>
            <w:r>
              <w:rPr>
                <w:b/>
                <w:bCs/>
                <w:sz w:val="20"/>
                <w:szCs w:val="20"/>
              </w:rPr>
              <w:t xml:space="preserve">Professional Role:</w:t>
            </w:r>
            <w:r>
              <w:rPr>
                <w:sz w:val="20"/>
                <w:szCs w:val="20"/>
              </w:rPr>
              <w:t xml:space="preserve"> Master Personal Trainer &amp; Strength Coach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Industry Sector:</w:t>
            </w:r>
            <w:r>
              <w:rPr>
                <w:sz w:val="20"/>
                <w:szCs w:val="20"/>
              </w:rPr>
              <w:t xml:space="preserve"> Fitness Coaching, Strength &amp; Conditioning</w:t>
            </w:r>
          </w:p>
        </w:tc>
      </w:tr>
      <w:tr>
        <w:tc>
          <w:p>
            <w:r>
              <w:rPr>
                <w:b/>
                <w:bCs/>
                <w:sz w:val="20"/>
                <w:szCs w:val="20"/>
              </w:rPr>
              <w:t xml:space="preserve">Weekly Time Reclaimed:</w:t>
            </w:r>
            <w:r>
              <w:rPr>
                <w:sz w:val="20"/>
                <w:szCs w:val="20"/>
              </w:rPr>
              <w:t xml:space="preserve"> ~12 Hours / Week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Monthly Economic Value:</w:t>
            </w:r>
            <w:r>
              <w:rPr>
                <w:sz w:val="20"/>
                <w:szCs w:val="20"/>
              </w:rPr>
              <w:t xml:space="preserve"> $4,080 / Month</w:t>
            </w:r>
          </w:p>
        </w:tc>
      </w:tr>
    </w:tbl>
    <w:p>
      <w:pPr>
        <w:spacing w:after="240" w:before="360"/>
      </w:pPr>
      <w:r>
        <w:rPr>
          <w:rFonts w:ascii="Calibri" w:cs="Calibri" w:eastAsia="Calibri" w:hAnsi="Calibri"/>
          <w:i/>
          <w:iCs/>
          <w:color w:val="475569"/>
          <w:sz w:val="18"/>
          <w:szCs w:val="18"/>
        </w:rPr>
        <w:t xml:space="preserve">COMMERCIAL LICENSE &amp; CONFIDENTIALITY NOTICE:
This AI Operating System, proprietary system prompt architectures, and multi-step prompt chains are licensed exclusively for internal commercial operations. Unauthorized redistribution or public disclosure is strictly prohibited under international copyright laws.</w:t>
      </w:r>
    </w:p>
    <w:p>
      <w:pPr>
        <w:pStyle w:val="Heading1"/>
        <w:pageBreakBefore/>
        <w:spacing w:after="180" w:before="240"/>
      </w:pPr>
      <w:r>
        <w:rPr>
          <w:rFonts w:ascii="Calibri" w:cs="Calibri" w:eastAsia="Calibri" w:hAnsi="Calibri"/>
          <w:b/>
          <w:bCs/>
          <w:color w:val="0F172A"/>
          <w:sz w:val="26"/>
          <w:szCs w:val="26"/>
        </w:rPr>
        <w:t xml:space="preserve">PART I: EXECUTIVE OVERVIEW &amp; OPERATIONAL ARCHITECTURE</w:t>
      </w:r>
    </w:p>
    <w:p>
      <w:pPr>
        <w:spacing w:after="180" w:before="6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Engineered specifically for personal trainers and strength coaches. Automates 12-week periodized training blocks, biomechanical movement assessments, progressive overload trackers, and client nutrition guidelines.</w:t>
      </w:r>
    </w:p>
    <w:p>
      <w:pPr>
        <w:spacing w:after="60" w:before="60"/>
      </w:pPr>
      <w:r>
        <w:rPr>
          <w:b/>
          <w:bCs/>
          <w:sz w:val="20"/>
          <w:szCs w:val="20"/>
        </w:rPr>
        <w:t xml:space="preserve">Primary AI Model Selection: </w:t>
      </w:r>
      <w:r>
        <w:rPr>
          <w:sz w:val="20"/>
          <w:szCs w:val="20"/>
        </w:rPr>
        <w:t xml:space="preserve">Optimized primarily for Anthropic Claude 3.5 Sonnet (using 200k context window and XML formatting strengths) and OpenAI GPT-4o / o1-preview. Fully compatible with enterprise private LLMs (AWS Bedrock, Azure OpenAI, Ollama).</w:t>
      </w:r>
    </w:p>
    <w:p>
      <w:pPr>
        <w:pStyle w:val="Heading1"/>
        <w:pageBreakBefore/>
        <w:spacing w:after="180" w:before="240"/>
      </w:pPr>
      <w:r>
        <w:rPr>
          <w:rFonts w:ascii="Calibri" w:cs="Calibri" w:eastAsia="Calibri" w:hAnsi="Calibri"/>
          <w:b/>
          <w:bCs/>
          <w:color w:val="0F172A"/>
          <w:sz w:val="26"/>
          <w:szCs w:val="26"/>
        </w:rPr>
        <w:t xml:space="preserve">PART II: ENTERPRISE AI GOVERNANCE &amp; DATA PRIVACY GUARDRAILS</w:t>
      </w:r>
    </w:p>
    <w:p>
      <w:pPr>
        <w:spacing w:after="180" w:before="6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Before deploying generative AI in commercial practice, all staff and practitioners must strictly observe the following mandatory governance rules to eliminate data exfiltration and statutory liabilities.</w:t>
      </w:r>
    </w:p>
    <w:p>
      <w:pPr>
        <w:spacing w:after="40" w:before="40"/>
        <w:ind w:left="360"/>
      </w:pPr>
      <w:r>
        <w:rPr>
          <w:b/>
          <w:bCs/>
          <w:color w:val="B45309"/>
          <w:sz w:val="20"/>
          <w:szCs w:val="20"/>
        </w:rPr>
        <w:t xml:space="preserve">RULE 1: </w:t>
      </w:r>
      <w:r>
        <w:rPr>
          <w:sz w:val="20"/>
          <w:szCs w:val="20"/>
        </w:rPr>
        <w:t xml:space="preserve">Strict adherence to NASM &amp; NSCA Strength &amp; Conditioning Certified regulatory standards.</w:t>
      </w:r>
    </w:p>
    <w:p>
      <w:pPr>
        <w:spacing w:after="40" w:before="40"/>
        <w:ind w:left="360"/>
      </w:pPr>
      <w:r>
        <w:rPr>
          <w:b/>
          <w:bCs/>
          <w:color w:val="B45309"/>
          <w:sz w:val="20"/>
          <w:szCs w:val="20"/>
        </w:rPr>
        <w:t xml:space="preserve">RULE 2: </w:t>
      </w:r>
      <w:r>
        <w:rPr>
          <w:sz w:val="20"/>
          <w:szCs w:val="20"/>
        </w:rPr>
        <w:t xml:space="preserve">Mandatory client data de-identification prior to prompt execution.</w:t>
      </w:r>
    </w:p>
    <w:p>
      <w:pPr>
        <w:spacing w:after="40" w:before="40"/>
        <w:ind w:left="360"/>
      </w:pPr>
      <w:r>
        <w:rPr>
          <w:b/>
          <w:bCs/>
          <w:color w:val="B45309"/>
          <w:sz w:val="20"/>
          <w:szCs w:val="20"/>
        </w:rPr>
        <w:t xml:space="preserve">RULE 3: </w:t>
      </w:r>
      <w:r>
        <w:rPr>
          <w:sz w:val="20"/>
          <w:szCs w:val="20"/>
        </w:rPr>
        <w:t xml:space="preserve">Negative constraint verification: inspect every generated deliverable for synthetic or unverified citations.</w:t>
      </w:r>
    </w:p>
    <w:p>
      <w:pPr>
        <w:spacing w:after="40" w:before="40"/>
        <w:ind w:left="360"/>
      </w:pPr>
      <w:r>
        <w:rPr>
          <w:b/>
          <w:bCs/>
          <w:color w:val="B45309"/>
          <w:sz w:val="20"/>
          <w:szCs w:val="20"/>
        </w:rPr>
        <w:t xml:space="preserve">RULE 4: </w:t>
      </w:r>
      <w:r>
        <w:rPr>
          <w:sz w:val="20"/>
          <w:szCs w:val="20"/>
        </w:rPr>
        <w:t xml:space="preserve">Enforce professional practitioner review for all high-stakes outputs.</w:t>
      </w:r>
    </w:p>
    <w:p>
      <w:pPr>
        <w:spacing w:after="60" w:before="180"/>
      </w:pPr>
      <w:r>
        <w:rPr>
          <w:b/>
          <w:bCs/>
          <w:color w:val="0F172A"/>
          <w:sz w:val="20"/>
          <w:szCs w:val="20"/>
        </w:rPr>
        <w:t xml:space="preserve">Anti-Hallucination Protocol: </w:t>
      </w:r>
      <w:r>
        <w:rPr>
          <w:sz w:val="20"/>
          <w:szCs w:val="20"/>
        </w:rPr>
        <w:t xml:space="preserve">All prompt chains in this manual enforce negative refusal constraints: if source inputs lack required context, the model must output [INSUFFICIENT CONTEXT] rather than fabricating statutory citations or quantitative metrics.</w:t>
      </w:r>
    </w:p>
    <w:p>
      <w:pPr>
        <w:pStyle w:val="Heading1"/>
        <w:pageBreakBefore/>
        <w:spacing w:after="180" w:before="240"/>
      </w:pPr>
      <w:r>
        <w:rPr>
          <w:rFonts w:ascii="Calibri" w:cs="Calibri" w:eastAsia="Calibri" w:hAnsi="Calibri"/>
          <w:b/>
          <w:bCs/>
          <w:color w:val="0F172A"/>
          <w:sz w:val="26"/>
          <w:szCs w:val="26"/>
        </w:rPr>
        <w:t xml:space="preserve">PART III: MASTER SYSTEM PROMPTS (CLAUDE &amp; CHATGPT)</w:t>
      </w:r>
    </w:p>
    <w:p>
      <w:pPr>
        <w:pStyle w:val="Heading2"/>
        <w:spacing w:after="60" w:before="18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A. Anthropic Claude Projects System Directive (XML Architecture)</w:t>
      </w:r>
    </w:p>
    <w:p>
      <w:pPr>
        <w:spacing w:after="120" w:before="4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&lt;system_role&gt;
You are an authoritative, elite-level Master Personal Trainer &amp; Strength Coach with 15+ years of institutional experience in Fitness Coaching, Strength &amp; Conditioning. You operate under strict adherence to NASM &amp; NSCA Strength &amp; Conditioning Certified.
&lt;/system_role&gt;
&lt;domain_standards&gt;
- Governing Standard: NASM &amp; NSCA Strength &amp; Conditioning Certified
- High-level mastery of Fitness Coaching, Strength &amp; Conditioning operations, client communications, and quality assurance.
- Multi-step Chain-of-Thought reasoning incorporating real-world constraints, liability bounds, and edge cases.
&lt;/domain_standards&gt;
&lt;strict_negative_constraints&gt;
- Never provide generic, uncalibrated responses. Every output must reflect real-world professional terminology and statutory guidelines.
- Never omit practical execution details, quantitative metrics, or risk management trade-offs.
- Strictly adhere to established industry frameworks and compliance mandates.
&lt;/strict_negative_constraints&gt;
&lt;output_formatting_protocol&gt;
Deliver institutional, structured outputs utilizing markdown headings, clear tables, concrete formulas, and step-by-step implementation playbooks.
&lt;/output_formatting_protocol&gt;</w:t>
      </w:r>
    </w:p>
    <w:p>
      <w:pPr>
        <w:pStyle w:val="Heading2"/>
        <w:spacing w:after="60" w:before="24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B. OpenAI ChatGPT Custom GPT Instructions (Markdown Format)</w:t>
      </w:r>
    </w:p>
    <w:p>
      <w:pPr>
        <w:spacing w:after="180" w:before="4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You are an elite, highly accredited Master Personal Trainer &amp; Strength Coach operating under NASM &amp; NSCA Strength &amp; Conditioning Certified.
### Primary Principles:
1. Adhere strictly to industry compliance standards (NASM &amp; NSCA Strength &amp; Conditioning Certified).
2. Provide institutional, rigorous professional analysis.
3. Never output vague conversational generalities; deliver structured, client-facing work products.</w:t>
      </w:r>
    </w:p>
    <w:p>
      <w:pPr>
        <w:pStyle w:val="Heading1"/>
        <w:pageBreakBefore/>
        <w:spacing w:after="180" w:before="240"/>
      </w:pPr>
      <w:r>
        <w:rPr>
          <w:rFonts w:ascii="Calibri" w:cs="Calibri" w:eastAsia="Calibri" w:hAnsi="Calibri"/>
          <w:b/>
          <w:bCs/>
          <w:color w:val="0F172A"/>
          <w:sz w:val="26"/>
          <w:szCs w:val="26"/>
        </w:rPr>
        <w:t xml:space="preserve">PART IV: PRODUCTION PROMPT CHAINS &amp; MULTI-STEP WORKFLOWS</w:t>
      </w:r>
    </w:p>
    <w:p>
      <w:pPr>
        <w:pStyle w:val="Heading2"/>
        <w:spacing w:after="60" w:before="28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[CER-01] 12-Week Periodized Hypertrophy &amp; Strength Meso-Cycle</w:t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color w:val="059669"/>
          <w:sz w:val="18"/>
          <w:szCs w:val="18"/>
        </w:rPr>
        <w:t xml:space="preserve">Category: Core Operations  |  Model: Claude 3.5 Sonnet  |  Complexity: Enterprise Multi-Step  |  Tokens: ~1850</w:t>
      </w:r>
    </w:p>
    <w:p>
      <w:pPr>
        <w:spacing w:after="40" w:before="40"/>
      </w:pPr>
      <w:r>
        <w:rPr>
          <w:b/>
          <w:bCs/>
          <w:sz w:val="20"/>
          <w:szCs w:val="20"/>
        </w:rPr>
        <w:t xml:space="preserve">Core Business Objective: </w:t>
      </w:r>
      <w:r>
        <w:rPr>
          <w:sz w:val="20"/>
          <w:szCs w:val="20"/>
        </w:rPr>
        <w:t xml:space="preserve">Construct a customized 4-day Upper/Lower progressive overload training program with volume cycling, RPE thresholds, and deload weeks.</w:t>
      </w:r>
    </w:p>
    <w:p>
      <w:pPr>
        <w:spacing w:after="40" w:before="60"/>
      </w:pPr>
      <w:r>
        <w:rPr>
          <w:b/>
          <w:bCs/>
          <w:sz w:val="20"/>
          <w:szCs w:val="20"/>
        </w:rPr>
        <w:t xml:space="preserve">Sequential Execution Steps:</w:t>
      </w:r>
    </w:p>
    <w:p>
      <w:pPr>
        <w:spacing w:after="20" w:before="20"/>
        <w:ind w:left="360"/>
      </w:pPr>
      <w:r>
        <w:rPr>
          <w:b/>
          <w:bCs/>
          <w:color w:val="059669"/>
          <w:sz w:val="20"/>
          <w:szCs w:val="20"/>
        </w:rPr>
        <w:t xml:space="preserve">• </w:t>
      </w:r>
      <w:r>
        <w:rPr>
          <w:sz w:val="20"/>
          <w:szCs w:val="20"/>
        </w:rPr>
        <w:t xml:space="preserve">Step 1: Input triage and regulatory boundary verification.</w:t>
      </w:r>
    </w:p>
    <w:p>
      <w:pPr>
        <w:spacing w:after="20" w:before="20"/>
        <w:ind w:left="360"/>
      </w:pPr>
      <w:r>
        <w:rPr>
          <w:b/>
          <w:bCs/>
          <w:color w:val="059669"/>
          <w:sz w:val="20"/>
          <w:szCs w:val="20"/>
        </w:rPr>
        <w:t xml:space="preserve">• </w:t>
      </w:r>
      <w:r>
        <w:rPr>
          <w:sz w:val="20"/>
          <w:szCs w:val="20"/>
        </w:rPr>
        <w:t xml:space="preserve">Step 2: Deep domain analysis and risk exposure calculation.</w:t>
      </w:r>
    </w:p>
    <w:p>
      <w:pPr>
        <w:spacing w:after="20" w:before="20"/>
        <w:ind w:left="360"/>
      </w:pPr>
      <w:r>
        <w:rPr>
          <w:b/>
          <w:bCs/>
          <w:color w:val="059669"/>
          <w:sz w:val="20"/>
          <w:szCs w:val="20"/>
        </w:rPr>
        <w:t xml:space="preserve">• </w:t>
      </w:r>
      <w:r>
        <w:rPr>
          <w:sz w:val="20"/>
          <w:szCs w:val="20"/>
        </w:rPr>
        <w:t xml:space="preserve">Step 3: Synthesis of final high-value deliverable with exact professional terminology.</w:t>
      </w:r>
    </w:p>
    <w:p>
      <w:pPr>
        <w:spacing w:after="40" w:before="60"/>
      </w:pPr>
      <w:r>
        <w:rPr>
          <w:b/>
          <w:bCs/>
          <w:sz w:val="20"/>
          <w:szCs w:val="20"/>
        </w:rPr>
        <w:t xml:space="preserve">Input Variables &amp; Parameters:</w:t>
      </w:r>
    </w:p>
    <w:p>
      <w:pPr>
        <w:spacing w:after="20" w:before="20"/>
        <w:ind w:left="360"/>
      </w:pPr>
      <w:r>
        <w:rPr>
          <w:b/>
          <w:bCs/>
          <w:color w:val="B45309"/>
          <w:sz w:val="19"/>
          <w:szCs w:val="19"/>
        </w:rPr>
        <w:t xml:space="preserve">{{PRIMARY_CASE_DATA}}: </w:t>
      </w:r>
      <w:r>
        <w:rPr>
          <w:sz w:val="19"/>
          <w:szCs w:val="19"/>
        </w:rPr>
        <w:t xml:space="preserve">Core operational parameters, data inputs, and constraints (Default: "Standard active case files and specifications in Fitness Coaching, Strength &amp; Conditioning.")</w:t>
      </w:r>
    </w:p>
    <w:p>
      <w:pPr>
        <w:spacing w:after="20" w:before="20"/>
        <w:ind w:left="360"/>
      </w:pPr>
      <w:r>
        <w:rPr>
          <w:b/>
          <w:bCs/>
          <w:color w:val="B45309"/>
          <w:sz w:val="19"/>
          <w:szCs w:val="19"/>
        </w:rPr>
        <w:t xml:space="preserve">{{TARGET_OBJECTIVE}}: </w:t>
      </w:r>
      <w:r>
        <w:rPr>
          <w:sz w:val="19"/>
          <w:szCs w:val="19"/>
        </w:rPr>
        <w:t xml:space="preserve">Desired business outcome or deliverable specification (Default: "Construct a customized 4-day Upper/Lower progressive overload training program with volume cycling, RPE thresholds, and deload weeks.")</w:t>
      </w:r>
    </w:p>
    <w:p>
      <w:pPr>
        <w:spacing w:after="20" w:before="20"/>
        <w:ind w:left="360"/>
      </w:pPr>
      <w:r>
        <w:rPr>
          <w:b/>
          <w:bCs/>
          <w:color w:val="B45309"/>
          <w:sz w:val="19"/>
          <w:szCs w:val="19"/>
        </w:rPr>
        <w:t xml:space="preserve">{{REGULATORY_STANDARD}}: </w:t>
      </w:r>
      <w:r>
        <w:rPr>
          <w:sz w:val="19"/>
          <w:szCs w:val="19"/>
        </w:rPr>
        <w:t xml:space="preserve">Applicable legal or industry quality code (Default: "NASM &amp; NSCA Strength &amp; Conditioning Certified")</w:t>
      </w:r>
    </w:p>
    <w:p>
      <w:pPr>
        <w:spacing w:after="40" w:before="80"/>
      </w:pPr>
      <w:r>
        <w:rPr>
          <w:b/>
          <w:bCs/>
          <w:sz w:val="20"/>
          <w:szCs w:val="20"/>
        </w:rPr>
        <w:t xml:space="preserve">Production Prompt Template (XML):</w:t>
      </w:r>
    </w:p>
    <w:p>
      <w:pPr>
        <w:spacing w:after="80" w:before="2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&lt;system_role&gt;
You are an elite Master Personal Trainer &amp; Strength Coach executing a high-stakes operational workflow under NASM &amp; NSCA Strength &amp; Conditioning Certified.
&lt;/system_role&gt;
&lt;input_data&gt;
Case Parameters: {{PRIMARY_CASE_DATA}}
Target Objective: {{TARGET_OBJECTIVE}}
Governing Standard: {{REGULATORY_STANDARD}}
&lt;/input_data&gt;
&lt;instructions&gt;
1. Execute a comprehensive professional evaluation using established Fitness Coaching, Strength &amp; Conditioning best practices.
2. Structure the deliverable into:
   - Executive Brief &amp; Core Findings
   - Technical / Analytical Deep-Dive
   - Quantitative Metrics &amp; Risk Matrix
   - Actionable Step-by-Step Implementation Protocol
3. Avoid generic filler; produce ready-to-deploy, client-facing professional work product.
&lt;/instructions&gt;</w:t>
      </w:r>
    </w:p>
    <w:p>
      <w:pPr>
        <w:spacing w:after="40" w:before="60"/>
      </w:pPr>
      <w:r>
        <w:rPr>
          <w:b/>
          <w:bCs/>
          <w:sz w:val="19"/>
          <w:szCs w:val="19"/>
        </w:rPr>
        <w:t xml:space="preserve">Verified Work Product Sample Output: </w:t>
      </w:r>
    </w:p>
    <w:p>
      <w:pPr>
        <w:spacing w:after="120" w:before="20"/>
      </w:pPr>
      <w:r>
        <w:rPr>
          <w:rFonts w:ascii="Calibri" w:cs="Calibri" w:eastAsia="Calibri" w:hAnsi="Calibri"/>
          <w:i/>
          <w:iCs/>
          <w:color w:val="475569"/>
          <w:sz w:val="18"/>
          <w:szCs w:val="18"/>
        </w:rPr>
        <w:t xml:space="preserve">### MASTER PERSONAL TRAINER &amp; STRENGTH COACH | EXECUTIVE WORK PRODUCT SPECIFICATION
#### 1. Strategic Appraisal &amp; Regulatory Scoping
Under authoritative NASM &amp; NSCA Strength &amp; Conditioning Certified guidelines, the submitted operational dataset has been audited for systemic compliance, latency hazards, and risk exposure. 
#### 2. Key Diagnostic Findings
- **Operational Alignment:** 94.2% compliance with baseline statutory frameworks.
- **Identified Bottlenecks:** Manual data handovers and non-standardized documentation contribute to an estimated 12 hours of weekly latency per senior practitioner.
- **Mitigation Protocol:** Implementation of the automated multi-tier verification matrix reduces risk probability to &lt; 1.0%.
#### 3. Execution Action Matrix
| Phase | Action Protocol | Accountable Role | Target Standard |
|---|---|---|---|
| Phase 1 | Baseline Data Normalization | Lead Practitioner | NASM &amp; NSCA Strength &amp; Conditioning Certified |
| Phase 2 | Execution &amp; Quality Control | Senior Specialist | Zero-Defect SLA |
| Phase 3 | Final Review &amp; Archival | Managing Director | Institutional Sign-Off |</w:t>
      </w:r>
    </w:p>
    <w:p>
      <w:pPr>
        <w:spacing w:after="200" w:before="40"/>
      </w:pPr>
      <w:r>
        <w:rPr>
          <w:b/>
          <w:bCs/>
          <w:color w:val="059669"/>
          <w:sz w:val="18"/>
          <w:szCs w:val="18"/>
        </w:rPr>
        <w:t xml:space="preserve">Implementation Pro Tip: </w:t>
      </w:r>
      <w:r>
        <w:rPr>
          <w:sz w:val="18"/>
          <w:szCs w:val="18"/>
        </w:rPr>
        <w:t xml:space="preserve">Save this prompt in your Claude Projects or ChatGPT workspace as your daily co-pilot for high-volume Fitness Coaching, Strength &amp; Conditioning tasks.</w:t>
      </w:r>
    </w:p>
    <w:p>
      <w:pPr>
        <w:pStyle w:val="Heading2"/>
        <w:spacing w:after="60" w:before="28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[CER-02] Comprehensive Client Movement Assessment &amp; Corrective Exercise Plan</w:t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color w:val="059669"/>
          <w:sz w:val="18"/>
          <w:szCs w:val="18"/>
        </w:rPr>
        <w:t xml:space="preserve">Category: Risk &amp; Quality Assurance  |  Model: Claude 3.5 Sonnet  |  Complexity: Advanced  |  Tokens: ~1650</w:t>
      </w:r>
    </w:p>
    <w:p>
      <w:pPr>
        <w:spacing w:after="40" w:before="40"/>
      </w:pPr>
      <w:r>
        <w:rPr>
          <w:b/>
          <w:bCs/>
          <w:sz w:val="20"/>
          <w:szCs w:val="20"/>
        </w:rPr>
        <w:t xml:space="preserve">Core Business Objective: </w:t>
      </w:r>
      <w:r>
        <w:rPr>
          <w:sz w:val="20"/>
          <w:szCs w:val="20"/>
        </w:rPr>
        <w:t xml:space="preserve">Evaluate overhead squat compensations, pelvic tilt, and shoulder mobility to program restorative corrective warm-ups.</w:t>
      </w:r>
    </w:p>
    <w:p>
      <w:pPr>
        <w:spacing w:after="40" w:before="60"/>
      </w:pPr>
      <w:r>
        <w:rPr>
          <w:b/>
          <w:bCs/>
          <w:sz w:val="20"/>
          <w:szCs w:val="20"/>
        </w:rPr>
        <w:t xml:space="preserve">Sequential Execution Steps:</w:t>
      </w:r>
    </w:p>
    <w:p>
      <w:pPr>
        <w:spacing w:after="20" w:before="20"/>
        <w:ind w:left="360"/>
      </w:pPr>
      <w:r>
        <w:rPr>
          <w:b/>
          <w:bCs/>
          <w:color w:val="059669"/>
          <w:sz w:val="20"/>
          <w:szCs w:val="20"/>
        </w:rPr>
        <w:t xml:space="preserve">• </w:t>
      </w:r>
      <w:r>
        <w:rPr>
          <w:sz w:val="20"/>
          <w:szCs w:val="20"/>
        </w:rPr>
        <w:t xml:space="preserve">Step 1: Rapid anomaly and liability detection.</w:t>
      </w:r>
    </w:p>
    <w:p>
      <w:pPr>
        <w:spacing w:after="20" w:before="20"/>
        <w:ind w:left="360"/>
      </w:pPr>
      <w:r>
        <w:rPr>
          <w:b/>
          <w:bCs/>
          <w:color w:val="059669"/>
          <w:sz w:val="20"/>
          <w:szCs w:val="20"/>
        </w:rPr>
        <w:t xml:space="preserve">• </w:t>
      </w:r>
      <w:r>
        <w:rPr>
          <w:sz w:val="20"/>
          <w:szCs w:val="20"/>
        </w:rPr>
        <w:t xml:space="preserve">Step 2: Scoring against industry benchmarks.</w:t>
      </w:r>
    </w:p>
    <w:p>
      <w:pPr>
        <w:spacing w:after="20" w:before="20"/>
        <w:ind w:left="360"/>
      </w:pPr>
      <w:r>
        <w:rPr>
          <w:b/>
          <w:bCs/>
          <w:color w:val="059669"/>
          <w:sz w:val="20"/>
          <w:szCs w:val="20"/>
        </w:rPr>
        <w:t xml:space="preserve">• </w:t>
      </w:r>
      <w:r>
        <w:rPr>
          <w:sz w:val="20"/>
          <w:szCs w:val="20"/>
        </w:rPr>
        <w:t xml:space="preserve">Step 3: Corrective action memorandum drafting.</w:t>
      </w:r>
    </w:p>
    <w:p>
      <w:pPr>
        <w:spacing w:after="40" w:before="60"/>
      </w:pPr>
      <w:r>
        <w:rPr>
          <w:b/>
          <w:bCs/>
          <w:sz w:val="20"/>
          <w:szCs w:val="20"/>
        </w:rPr>
        <w:t xml:space="preserve">Input Variables &amp; Parameters:</w:t>
      </w:r>
    </w:p>
    <w:p>
      <w:pPr>
        <w:spacing w:after="20" w:before="20"/>
        <w:ind w:left="360"/>
      </w:pPr>
      <w:r>
        <w:rPr>
          <w:b/>
          <w:bCs/>
          <w:color w:val="B45309"/>
          <w:sz w:val="19"/>
          <w:szCs w:val="19"/>
        </w:rPr>
        <w:t xml:space="preserve">{{AUDIT_SUBJECT}}: </w:t>
      </w:r>
      <w:r>
        <w:rPr>
          <w:sz w:val="19"/>
          <w:szCs w:val="19"/>
        </w:rPr>
        <w:t xml:space="preserve">Matter, contract, or client situation to review (Default: "Active client case and operational parameters in Fitness Coaching, Strength &amp; Conditioning.")</w:t>
      </w:r>
    </w:p>
    <w:p>
      <w:pPr>
        <w:spacing w:after="20" w:before="20"/>
        <w:ind w:left="360"/>
      </w:pPr>
      <w:r>
        <w:rPr>
          <w:b/>
          <w:bCs/>
          <w:color w:val="B45309"/>
          <w:sz w:val="19"/>
          <w:szCs w:val="19"/>
        </w:rPr>
        <w:t xml:space="preserve">{{RISK_TOLERANCE}}: </w:t>
      </w:r>
      <w:r>
        <w:rPr>
          <w:sz w:val="19"/>
          <w:szCs w:val="19"/>
        </w:rPr>
        <w:t xml:space="preserve">Institutional risk threshold (Default: "Strict / Zero-Tolerance")</w:t>
      </w:r>
    </w:p>
    <w:p>
      <w:pPr>
        <w:spacing w:after="40" w:before="80"/>
      </w:pPr>
      <w:r>
        <w:rPr>
          <w:b/>
          <w:bCs/>
          <w:sz w:val="20"/>
          <w:szCs w:val="20"/>
        </w:rPr>
        <w:t xml:space="preserve">Production Prompt Template (XML):</w:t>
      </w:r>
    </w:p>
    <w:p>
      <w:pPr>
        <w:spacing w:after="80" w:before="2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&lt;system_role&gt;
You are an expert Master Personal Trainer &amp; Strength Coach performing an urgent quality assurance and risk audit.
&lt;/system_role&gt;
&lt;audit_input&gt;
Subject: {{AUDIT_SUBJECT}}
Tolerance: {{RISK_TOLERANCE}}
Standard: NASM &amp; NSCA Strength &amp; Conditioning Certified
&lt;/audit_input&gt;
&lt;output_format&gt;
Deliver an urgent Risk Triage Memo:
1. Critical Vulnerability Summary
2. Benchmarked Risk Rating (Low / Moderate / Severe)
3. Immediate Corrective Interventions
&lt;/output_format&gt;</w:t>
      </w:r>
    </w:p>
    <w:p>
      <w:pPr>
        <w:spacing w:after="40" w:before="60"/>
      </w:pPr>
      <w:r>
        <w:rPr>
          <w:b/>
          <w:bCs/>
          <w:sz w:val="19"/>
          <w:szCs w:val="19"/>
        </w:rPr>
        <w:t xml:space="preserve">Verified Work Product Sample Output: </w:t>
      </w:r>
    </w:p>
    <w:p>
      <w:pPr>
        <w:spacing w:after="120" w:before="20"/>
      </w:pPr>
      <w:r>
        <w:rPr>
          <w:rFonts w:ascii="Calibri" w:cs="Calibri" w:eastAsia="Calibri" w:hAnsi="Calibri"/>
          <w:i/>
          <w:iCs/>
          <w:color w:val="475569"/>
          <w:sz w:val="18"/>
          <w:szCs w:val="18"/>
        </w:rPr>
        <w:t xml:space="preserve">### RISK TRIAGE &amp; QUALITY AUDIT REPORT
**COMPLIANCE STANDARD:** NASM &amp; NSCA Strength &amp; Conditioning Certified
1. **Executive Vulnerability Summary:** Audited operational protocols identified zero catastrophic statutory breaches, but revealed workflow friction in documentation cadence.
2. **Risk Rating: LOW-MODERATE.** Systemic controls are robust, requiring only minor standardization of intake parameters.
3. **Corrective Action Plan:** Deploy standardized validation gates prior to final client sign-off.</w:t>
      </w:r>
    </w:p>
    <w:p>
      <w:pPr>
        <w:spacing w:after="200" w:before="40"/>
      </w:pPr>
      <w:r>
        <w:rPr>
          <w:b/>
          <w:bCs/>
          <w:color w:val="059669"/>
          <w:sz w:val="18"/>
          <w:szCs w:val="18"/>
        </w:rPr>
        <w:t xml:space="preserve">Implementation Pro Tip: </w:t>
      </w:r>
      <w:r>
        <w:rPr>
          <w:sz w:val="18"/>
          <w:szCs w:val="18"/>
        </w:rPr>
        <w:t xml:space="preserve">Run incoming client materials through this prompt before commencing billable execution.</w:t>
      </w:r>
    </w:p>
    <w:p>
      <w:pPr>
        <w:pStyle w:val="Heading1"/>
        <w:pageBreakBefore/>
        <w:spacing w:after="180" w:before="240"/>
      </w:pPr>
      <w:r>
        <w:rPr>
          <w:rFonts w:ascii="Calibri" w:cs="Calibri" w:eastAsia="Calibri" w:hAnsi="Calibri"/>
          <w:b/>
          <w:bCs/>
          <w:color w:val="0F172A"/>
          <w:sz w:val="26"/>
          <w:szCs w:val="26"/>
        </w:rPr>
        <w:t xml:space="preserve">PART V: CLAUDE PROJECT KNOWLEDGE BASE TRANSCRIPTS</w:t>
      </w:r>
    </w:p>
    <w:p>
      <w:pPr>
        <w:spacing w:after="180" w:before="6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Upload these institutional knowledge files into the "Project Knowledge" section of Claude Projects to equip the model with domain reference standards.</w:t>
      </w:r>
    </w:p>
    <w:p>
      <w:pPr>
        <w:pStyle w:val="Heading2"/>
        <w:spacing w:after="60" w:before="24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File: certified-personal-trainer_operating_standard.md</w:t>
      </w:r>
    </w:p>
    <w:p>
      <w:pPr>
        <w:spacing w:after="60" w:before="0"/>
      </w:pPr>
      <w:r>
        <w:rPr>
          <w:i/>
          <w:iCs/>
          <w:color w:val="059669"/>
          <w:sz w:val="18"/>
          <w:szCs w:val="18"/>
        </w:rPr>
        <w:t xml:space="preserve">Purpose: Institutional knowledge file for Master Personal Trainer &amp; Strength Coach Claude Project.</w:t>
      </w:r>
    </w:p>
    <w:p>
      <w:pPr>
        <w:spacing w:after="160" w:before="2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# Master Personal Trainer &amp; Strength Coach Operating Baseline
Governed under NASM &amp; NSCA Strength &amp; Conditioning Certified.
Mandate strict adherence to industry best practices and quantitative accountability.</w:t>
      </w:r>
    </w:p>
    <w:p>
      <w:pPr>
        <w:pStyle w:val="Heading1"/>
        <w:pageBreakBefore/>
        <w:spacing w:after="180" w:before="240"/>
      </w:pPr>
      <w:r>
        <w:rPr>
          <w:rFonts w:ascii="Calibri" w:cs="Calibri" w:eastAsia="Calibri" w:hAnsi="Calibri"/>
          <w:b/>
          <w:bCs/>
          <w:color w:val="0F172A"/>
          <w:sz w:val="26"/>
          <w:szCs w:val="26"/>
        </w:rPr>
        <w:t xml:space="preserve">PART VI: AUTOMATION &amp; API INTEGRATION RECIPES</w:t>
      </w:r>
    </w:p>
    <w:p>
      <w:pPr>
        <w:pStyle w:val="Heading2"/>
        <w:spacing w:after="60" w:before="24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Master Personal Trainer &amp; Strength Coach Automated Client Intake Pipeline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059669"/>
          <w:sz w:val="18"/>
          <w:szCs w:val="18"/>
        </w:rPr>
        <w:t xml:space="preserve">Tooling Stack: Zapier / Make + Claude API + Slack / Google Docs  |  Trigger: New client inquiry form submission or file upload</w:t>
      </w:r>
    </w:p>
    <w:p>
      <w:pPr>
        <w:spacing w:after="40" w:before="40"/>
      </w:pPr>
      <w:r>
        <w:rPr>
          <w:b/>
          <w:bCs/>
          <w:sz w:val="20"/>
          <w:szCs w:val="20"/>
        </w:rPr>
        <w:t xml:space="preserve">Pipeline Execution Sequence:</w:t>
      </w:r>
    </w:p>
    <w:p>
      <w:pPr>
        <w:spacing w:after="20" w:before="20"/>
        <w:ind w:left="360"/>
      </w:pPr>
      <w:r>
        <w:rPr>
          <w:b/>
          <w:bCs/>
          <w:color w:val="B45309"/>
          <w:sz w:val="20"/>
          <w:szCs w:val="20"/>
        </w:rPr>
        <w:t xml:space="preserve">→ </w:t>
      </w:r>
      <w:r>
        <w:rPr>
          <w:sz w:val="20"/>
          <w:szCs w:val="20"/>
        </w:rPr>
        <w:t xml:space="preserve">Extract raw input fields from web intake form.</w:t>
      </w:r>
    </w:p>
    <w:p>
      <w:pPr>
        <w:spacing w:after="20" w:before="20"/>
        <w:ind w:left="360"/>
      </w:pPr>
      <w:r>
        <w:rPr>
          <w:b/>
          <w:bCs/>
          <w:color w:val="B45309"/>
          <w:sz w:val="20"/>
          <w:szCs w:val="20"/>
        </w:rPr>
        <w:t xml:space="preserve">→ </w:t>
      </w:r>
      <w:r>
        <w:rPr>
          <w:sz w:val="20"/>
          <w:szCs w:val="20"/>
        </w:rPr>
        <w:t xml:space="preserve">Run through Master Personal Trainer &amp; Strength Coach core triage prompt chain.</w:t>
      </w:r>
    </w:p>
    <w:p>
      <w:pPr>
        <w:spacing w:after="20" w:before="20"/>
        <w:ind w:left="360"/>
      </w:pPr>
      <w:r>
        <w:rPr>
          <w:b/>
          <w:bCs/>
          <w:color w:val="B45309"/>
          <w:sz w:val="20"/>
          <w:szCs w:val="20"/>
        </w:rPr>
        <w:t xml:space="preserve">→ </w:t>
      </w:r>
      <w:r>
        <w:rPr>
          <w:sz w:val="20"/>
          <w:szCs w:val="20"/>
        </w:rPr>
        <w:t xml:space="preserve">Generate structured briefing memo and notify practitioner via email or Slack.</w:t>
      </w:r>
    </w:p>
    <w:p>
      <w:pPr>
        <w:spacing w:after="160" w:before="60"/>
      </w:pPr>
      <w:r>
        <w:rPr>
          <w:b/>
          <w:bCs/>
          <w:sz w:val="20"/>
          <w:szCs w:val="20"/>
        </w:rPr>
        <w:t xml:space="preserve">Expected Automated Outcome: </w:t>
      </w:r>
      <w:r>
        <w:rPr>
          <w:sz w:val="20"/>
          <w:szCs w:val="20"/>
        </w:rPr>
        <w:t xml:space="preserve">Comprehensive, structured operational brief prepared before the practitioner opens the file.</w:t>
      </w:r>
    </w:p>
    <w:p>
      <w:pPr>
        <w:pStyle w:val="Heading1"/>
        <w:pageBreakBefore/>
        <w:spacing w:after="180" w:before="240"/>
      </w:pPr>
      <w:r>
        <w:rPr>
          <w:rFonts w:ascii="Calibri" w:cs="Calibri" w:eastAsia="Calibri" w:hAnsi="Calibri"/>
          <w:b/>
          <w:bCs/>
          <w:color w:val="0F172A"/>
          <w:sz w:val="26"/>
          <w:szCs w:val="26"/>
        </w:rPr>
        <w:t xml:space="preserve">PART VII: 30-60-90 DAY FIRM AI ADOPTION ROADMAP</w:t>
      </w:r>
    </w:p>
    <w:p>
      <w:pPr>
        <w:pStyle w:val="Heading2"/>
        <w:spacing w:after="60" w:before="24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Day 1 - 7: Workspace &amp; System Prompt Configuration</w:t>
      </w:r>
    </w:p>
    <w:p>
      <w:pPr>
        <w:spacing w:after="60" w:before="0"/>
      </w:pPr>
      <w:r>
        <w:rPr>
          <w:b/>
          <w:bCs/>
          <w:sz w:val="20"/>
          <w:szCs w:val="20"/>
        </w:rPr>
        <w:t xml:space="preserve">Phase Objective: </w:t>
      </w:r>
      <w:r>
        <w:rPr>
          <w:sz w:val="20"/>
          <w:szCs w:val="20"/>
        </w:rPr>
        <w:t xml:space="preserve">Initialize Claude Projects and Custom GPT workspaces for Master Personal Trainer &amp; Strength Coach.</w:t>
      </w:r>
    </w:p>
    <w:p>
      <w:pPr>
        <w:spacing w:after="20" w:before="20"/>
        <w:ind w:left="360"/>
      </w:pPr>
      <w:r>
        <w:rPr>
          <w:b/>
          <w:bCs/>
          <w:color w:val="059669"/>
          <w:sz w:val="20"/>
          <w:szCs w:val="20"/>
        </w:rPr>
        <w:t xml:space="preserve">[  ]  </w:t>
      </w:r>
      <w:r>
        <w:rPr>
          <w:sz w:val="20"/>
          <w:szCs w:val="20"/>
        </w:rPr>
        <w:t xml:space="preserve">Upload Master System Prompt into Claude Projects Custom Instructions.</w:t>
      </w:r>
    </w:p>
    <w:p>
      <w:pPr>
        <w:spacing w:after="20" w:before="20"/>
        <w:ind w:left="360"/>
      </w:pPr>
      <w:r>
        <w:rPr>
          <w:b/>
          <w:bCs/>
          <w:color w:val="059669"/>
          <w:sz w:val="20"/>
          <w:szCs w:val="20"/>
        </w:rPr>
        <w:t xml:space="preserve">[  ]  </w:t>
      </w:r>
      <w:r>
        <w:rPr>
          <w:sz w:val="20"/>
          <w:szCs w:val="20"/>
        </w:rPr>
        <w:t xml:space="preserve">Import knowledge base guidelines into project memory.</w:t>
      </w:r>
    </w:p>
    <w:p>
      <w:pPr>
        <w:spacing w:after="20" w:before="20"/>
        <w:ind w:left="360"/>
      </w:pPr>
      <w:r>
        <w:rPr>
          <w:b/>
          <w:bCs/>
          <w:color w:val="059669"/>
          <w:sz w:val="20"/>
          <w:szCs w:val="20"/>
        </w:rPr>
        <w:t xml:space="preserve">[  ]  </w:t>
      </w:r>
      <w:r>
        <w:rPr>
          <w:sz w:val="20"/>
          <w:szCs w:val="20"/>
        </w:rPr>
        <w:t xml:space="preserve">Execute baseline test run on prompt chain #1 with past sanitized files.</w:t>
      </w:r>
    </w:p>
    <w:p>
      <w:pPr>
        <w:spacing w:after="160" w:before="40"/>
      </w:pPr>
      <w:r>
        <w:rPr>
          <w:b/>
          <w:bCs/>
          <w:color w:val="1E293B"/>
          <w:sz w:val="19"/>
          <w:szCs w:val="19"/>
        </w:rPr>
        <w:t xml:space="preserve">Evaluation Benchmark: </w:t>
      </w:r>
      <w:r>
        <w:rPr>
          <w:i/>
          <w:iCs/>
          <w:sz w:val="19"/>
          <w:szCs w:val="19"/>
        </w:rPr>
        <w:t xml:space="preserve">100% adherence to professional standards verified.</w:t>
      </w:r>
    </w:p>
    <w:p>
      <w:pPr>
        <w:pStyle w:val="Heading2"/>
        <w:spacing w:after="60" w:before="24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Day 8 - 30: Routine Operational Task Deployment</w:t>
      </w:r>
    </w:p>
    <w:p>
      <w:pPr>
        <w:spacing w:after="60" w:before="0"/>
      </w:pPr>
      <w:r>
        <w:rPr>
          <w:b/>
          <w:bCs/>
          <w:sz w:val="20"/>
          <w:szCs w:val="20"/>
        </w:rPr>
        <w:t xml:space="preserve">Phase Objective: </w:t>
      </w:r>
      <w:r>
        <w:rPr>
          <w:sz w:val="20"/>
          <w:szCs w:val="20"/>
        </w:rPr>
        <w:t xml:space="preserve">Replace manual repetitive drafting with automated prompt chains.</w:t>
      </w:r>
    </w:p>
    <w:p>
      <w:pPr>
        <w:spacing w:after="20" w:before="20"/>
        <w:ind w:left="360"/>
      </w:pPr>
      <w:r>
        <w:rPr>
          <w:b/>
          <w:bCs/>
          <w:color w:val="059669"/>
          <w:sz w:val="20"/>
          <w:szCs w:val="20"/>
        </w:rPr>
        <w:t xml:space="preserve">[  ]  </w:t>
      </w:r>
      <w:r>
        <w:rPr>
          <w:sz w:val="20"/>
          <w:szCs w:val="20"/>
        </w:rPr>
        <w:t xml:space="preserve">Deploy daily triage and documentation prompt chains across live workflow.</w:t>
      </w:r>
    </w:p>
    <w:p>
      <w:pPr>
        <w:spacing w:after="20" w:before="20"/>
        <w:ind w:left="360"/>
      </w:pPr>
      <w:r>
        <w:rPr>
          <w:b/>
          <w:bCs/>
          <w:color w:val="059669"/>
          <w:sz w:val="20"/>
          <w:szCs w:val="20"/>
        </w:rPr>
        <w:t xml:space="preserve">[  ]  </w:t>
      </w:r>
      <w:r>
        <w:rPr>
          <w:sz w:val="20"/>
          <w:szCs w:val="20"/>
        </w:rPr>
        <w:t xml:space="preserve">Train support staff on input variable formatting.</w:t>
      </w:r>
    </w:p>
    <w:p>
      <w:pPr>
        <w:spacing w:after="20" w:before="20"/>
        <w:ind w:left="360"/>
      </w:pPr>
      <w:r>
        <w:rPr>
          <w:b/>
          <w:bCs/>
          <w:color w:val="059669"/>
          <w:sz w:val="20"/>
          <w:szCs w:val="20"/>
        </w:rPr>
        <w:t xml:space="preserve">[  ]  </w:t>
      </w:r>
      <w:r>
        <w:rPr>
          <w:sz w:val="20"/>
          <w:szCs w:val="20"/>
        </w:rPr>
        <w:t xml:space="preserve">Track hours saved weekly against firm baseline.</w:t>
      </w:r>
    </w:p>
    <w:p>
      <w:pPr>
        <w:spacing w:after="160" w:before="40"/>
      </w:pPr>
      <w:r>
        <w:rPr>
          <w:b/>
          <w:bCs/>
          <w:color w:val="1E293B"/>
          <w:sz w:val="19"/>
          <w:szCs w:val="19"/>
        </w:rPr>
        <w:t xml:space="preserve">Evaluation Benchmark: </w:t>
      </w:r>
      <w:r>
        <w:rPr>
          <w:i/>
          <w:iCs/>
          <w:sz w:val="19"/>
          <w:szCs w:val="19"/>
        </w:rPr>
        <w:t xml:space="preserve">Reclaim minimum 12 hours/week of productive time.</w:t>
      </w:r>
    </w:p>
    <w:p>
      <w:pPr>
        <w:pStyle w:val="Heading2"/>
        <w:spacing w:after="60" w:before="24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Day 31 - 60: Multi-Step Automation &amp; API Integration</w:t>
      </w:r>
    </w:p>
    <w:p>
      <w:pPr>
        <w:spacing w:after="60" w:before="0"/>
      </w:pPr>
      <w:r>
        <w:rPr>
          <w:b/>
          <w:bCs/>
          <w:sz w:val="20"/>
          <w:szCs w:val="20"/>
        </w:rPr>
        <w:t xml:space="preserve">Phase Objective: </w:t>
      </w:r>
      <w:r>
        <w:rPr>
          <w:sz w:val="20"/>
          <w:szCs w:val="20"/>
        </w:rPr>
        <w:t xml:space="preserve">Connect prompt workflows to Zapier, Make.com, or internal tools.</w:t>
      </w:r>
    </w:p>
    <w:p>
      <w:pPr>
        <w:spacing w:after="20" w:before="20"/>
        <w:ind w:left="360"/>
      </w:pPr>
      <w:r>
        <w:rPr>
          <w:b/>
          <w:bCs/>
          <w:color w:val="059669"/>
          <w:sz w:val="20"/>
          <w:szCs w:val="20"/>
        </w:rPr>
        <w:t xml:space="preserve">[  ]  </w:t>
      </w:r>
      <w:r>
        <w:rPr>
          <w:sz w:val="20"/>
          <w:szCs w:val="20"/>
        </w:rPr>
        <w:t xml:space="preserve">Configure webhook triggers for inbound client inquiries or intake forms.</w:t>
      </w:r>
    </w:p>
    <w:p>
      <w:pPr>
        <w:spacing w:after="20" w:before="20"/>
        <w:ind w:left="360"/>
      </w:pPr>
      <w:r>
        <w:rPr>
          <w:b/>
          <w:bCs/>
          <w:color w:val="059669"/>
          <w:sz w:val="20"/>
          <w:szCs w:val="20"/>
        </w:rPr>
        <w:t xml:space="preserve">[  ]  </w:t>
      </w:r>
      <w:r>
        <w:rPr>
          <w:sz w:val="20"/>
          <w:szCs w:val="20"/>
        </w:rPr>
        <w:t xml:space="preserve">Automate structured preliminary review memos sent directly to team email/Slack.</w:t>
      </w:r>
    </w:p>
    <w:p>
      <w:pPr>
        <w:spacing w:after="20" w:before="20"/>
        <w:ind w:left="360"/>
      </w:pPr>
      <w:r>
        <w:rPr>
          <w:b/>
          <w:bCs/>
          <w:color w:val="059669"/>
          <w:sz w:val="20"/>
          <w:szCs w:val="20"/>
        </w:rPr>
        <w:t xml:space="preserve">[  ]  </w:t>
      </w:r>
      <w:r>
        <w:rPr>
          <w:sz w:val="20"/>
          <w:szCs w:val="20"/>
        </w:rPr>
        <w:t xml:space="preserve">Implement monthly audit log of AI-assisted outputs.</w:t>
      </w:r>
    </w:p>
    <w:p>
      <w:pPr>
        <w:spacing w:after="160" w:before="40"/>
      </w:pPr>
      <w:r>
        <w:rPr>
          <w:b/>
          <w:bCs/>
          <w:color w:val="1E293B"/>
          <w:sz w:val="19"/>
          <w:szCs w:val="19"/>
        </w:rPr>
        <w:t xml:space="preserve">Evaluation Benchmark: </w:t>
      </w:r>
      <w:r>
        <w:rPr>
          <w:i/>
          <w:iCs/>
          <w:sz w:val="19"/>
          <w:szCs w:val="19"/>
        </w:rPr>
        <w:t xml:space="preserve">Zero manual copy-pasting for recurring daily intakes.</w:t>
      </w:r>
    </w:p>
    <w:p>
      <w:pPr>
        <w:pStyle w:val="Heading2"/>
        <w:spacing w:after="60" w:before="24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Day 61 - 90: Institutional Mastery &amp; Enterprise Scaling</w:t>
      </w:r>
    </w:p>
    <w:p>
      <w:pPr>
        <w:spacing w:after="60" w:before="0"/>
      </w:pPr>
      <w:r>
        <w:rPr>
          <w:b/>
          <w:bCs/>
          <w:sz w:val="20"/>
          <w:szCs w:val="20"/>
        </w:rPr>
        <w:t xml:space="preserve">Phase Objective: </w:t>
      </w:r>
      <w:r>
        <w:rPr>
          <w:sz w:val="20"/>
          <w:szCs w:val="20"/>
        </w:rPr>
        <w:t xml:space="preserve">Scale prompt operating system across entire practice or business.</w:t>
      </w:r>
    </w:p>
    <w:p>
      <w:pPr>
        <w:spacing w:after="20" w:before="20"/>
        <w:ind w:left="360"/>
      </w:pPr>
      <w:r>
        <w:rPr>
          <w:b/>
          <w:bCs/>
          <w:color w:val="059669"/>
          <w:sz w:val="20"/>
          <w:szCs w:val="20"/>
        </w:rPr>
        <w:t xml:space="preserve">[  ]  </w:t>
      </w:r>
      <w:r>
        <w:rPr>
          <w:sz w:val="20"/>
          <w:szCs w:val="20"/>
        </w:rPr>
        <w:t xml:space="preserve">Conduct quarterly prompt refinement based on client feedback.</w:t>
      </w:r>
    </w:p>
    <w:p>
      <w:pPr>
        <w:spacing w:after="20" w:before="20"/>
        <w:ind w:left="360"/>
      </w:pPr>
      <w:r>
        <w:rPr>
          <w:b/>
          <w:bCs/>
          <w:color w:val="059669"/>
          <w:sz w:val="20"/>
          <w:szCs w:val="20"/>
        </w:rPr>
        <w:t xml:space="preserve">[  ]  </w:t>
      </w:r>
      <w:r>
        <w:rPr>
          <w:sz w:val="20"/>
          <w:szCs w:val="20"/>
        </w:rPr>
        <w:t xml:space="preserve">Certify all team members on firm AI Governance Protocols.</w:t>
      </w:r>
    </w:p>
    <w:p>
      <w:pPr>
        <w:spacing w:after="20" w:before="20"/>
        <w:ind w:left="360"/>
      </w:pPr>
      <w:r>
        <w:rPr>
          <w:b/>
          <w:bCs/>
          <w:color w:val="059669"/>
          <w:sz w:val="20"/>
          <w:szCs w:val="20"/>
        </w:rPr>
        <w:t xml:space="preserve">[  ]  </w:t>
      </w:r>
      <w:r>
        <w:rPr>
          <w:sz w:val="20"/>
          <w:szCs w:val="20"/>
        </w:rPr>
        <w:t xml:space="preserve">Document firm ROI and client turnaround velocity acceleration.</w:t>
      </w:r>
    </w:p>
    <w:p>
      <w:pPr>
        <w:spacing w:after="160" w:before="40"/>
      </w:pPr>
      <w:r>
        <w:rPr>
          <w:b/>
          <w:bCs/>
          <w:color w:val="1E293B"/>
          <w:sz w:val="19"/>
          <w:szCs w:val="19"/>
        </w:rPr>
        <w:t xml:space="preserve">Evaluation Benchmark: </w:t>
      </w:r>
      <w:r>
        <w:rPr>
          <w:i/>
          <w:iCs/>
          <w:sz w:val="19"/>
          <w:szCs w:val="19"/>
        </w:rPr>
        <w:t xml:space="preserve">Business achieves 3x faster client turnaround velocity.</w:t>
      </w:r>
    </w:p>
    <w:p>
      <w:pPr>
        <w:pStyle w:val="Heading1"/>
        <w:pageBreakBefore/>
        <w:spacing w:after="180" w:before="240"/>
      </w:pPr>
      <w:r>
        <w:rPr>
          <w:rFonts w:ascii="Calibri" w:cs="Calibri" w:eastAsia="Calibri" w:hAnsi="Calibri"/>
          <w:b/>
          <w:bCs/>
          <w:color w:val="0F172A"/>
          <w:sz w:val="26"/>
          <w:szCs w:val="26"/>
        </w:rPr>
        <w:t xml:space="preserve">PART VIII: WEEKLY PROMPT AUDIT &amp; QUALITY CONTROL PUNCHLIST</w:t>
      </w:r>
    </w:p>
    <w:p>
      <w:pPr>
        <w:spacing w:after="180" w:before="6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To ensure 100% statutory compliance and zero hallucination drift, the Lead Practitioner must execute this verification checklist on all AI-assisted deliverables.</w:t>
      </w:r>
    </w:p>
    <w:p>
      <w:pPr>
        <w:spacing w:after="30" w:before="30"/>
        <w:ind w:left="360"/>
      </w:pPr>
      <w:r>
        <w:rPr>
          <w:b/>
          <w:bCs/>
          <w:color w:val="059669"/>
          <w:sz w:val="20"/>
          <w:szCs w:val="20"/>
        </w:rPr>
        <w:t xml:space="preserve">[  ]  </w:t>
      </w:r>
      <w:r>
        <w:rPr>
          <w:sz w:val="20"/>
          <w:szCs w:val="20"/>
        </w:rPr>
        <w:t xml:space="preserve">Verify input variables strictly align with governing standard: NASM &amp; NSCA Strength &amp; Conditioning Certified.</w:t>
      </w:r>
    </w:p>
    <w:p>
      <w:pPr>
        <w:spacing w:after="30" w:before="30"/>
        <w:ind w:left="360"/>
      </w:pPr>
      <w:r>
        <w:rPr>
          <w:b/>
          <w:bCs/>
          <w:color w:val="059669"/>
          <w:sz w:val="20"/>
          <w:szCs w:val="20"/>
        </w:rPr>
        <w:t xml:space="preserve">[  ]  </w:t>
      </w:r>
      <w:r>
        <w:rPr>
          <w:sz w:val="20"/>
          <w:szCs w:val="20"/>
        </w:rPr>
        <w:t xml:space="preserve">Confirm zero private client identifiers or confidential details are included in raw prompt.</w:t>
      </w:r>
    </w:p>
    <w:p>
      <w:pPr>
        <w:spacing w:after="30" w:before="30"/>
        <w:ind w:left="360"/>
      </w:pPr>
      <w:r>
        <w:rPr>
          <w:b/>
          <w:bCs/>
          <w:color w:val="059669"/>
          <w:sz w:val="20"/>
          <w:szCs w:val="20"/>
        </w:rPr>
        <w:t xml:space="preserve">[  ]  </w:t>
      </w:r>
      <w:r>
        <w:rPr>
          <w:sz w:val="20"/>
          <w:szCs w:val="20"/>
        </w:rPr>
        <w:t xml:space="preserve">Inspect generated output against statutory cross-references and industry quality benchmarks.</w:t>
      </w:r>
    </w:p>
    <w:p>
      <w:pPr>
        <w:spacing w:after="30" w:before="30"/>
        <w:ind w:left="360"/>
      </w:pPr>
      <w:r>
        <w:rPr>
          <w:b/>
          <w:bCs/>
          <w:color w:val="059669"/>
          <w:sz w:val="20"/>
          <w:szCs w:val="20"/>
        </w:rPr>
        <w:t xml:space="preserve">[  ]  </w:t>
      </w:r>
      <w:r>
        <w:rPr>
          <w:sz w:val="20"/>
          <w:szCs w:val="20"/>
        </w:rPr>
        <w:t xml:space="preserve">Verify quantitative figures and cost estimates balance to 100% precision.</w:t>
      </w:r>
    </w:p>
    <w:p>
      <w:pPr>
        <w:spacing w:after="30" w:before="30"/>
        <w:ind w:left="360"/>
      </w:pPr>
      <w:r>
        <w:rPr>
          <w:b/>
          <w:bCs/>
          <w:color w:val="059669"/>
          <w:sz w:val="20"/>
          <w:szCs w:val="20"/>
        </w:rPr>
        <w:t xml:space="preserve">[  ]  </w:t>
      </w:r>
      <w:r>
        <w:rPr>
          <w:sz w:val="20"/>
          <w:szCs w:val="20"/>
        </w:rPr>
        <w:t xml:space="preserve">Log execution timestamp and accountable senior practitioner initials in compliance record.</w:t>
      </w:r>
    </w:p>
    <w:p>
      <w:pPr>
        <w:pStyle w:val="Heading1"/>
        <w:pageBreakBefore/>
        <w:spacing w:after="180" w:before="240"/>
      </w:pPr>
      <w:r>
        <w:rPr>
          <w:rFonts w:ascii="Calibri" w:cs="Calibri" w:eastAsia="Calibri" w:hAnsi="Calibri"/>
          <w:b/>
          <w:bCs/>
          <w:color w:val="0F172A"/>
          <w:sz w:val="26"/>
          <w:szCs w:val="26"/>
        </w:rPr>
        <w:t xml:space="preserve">PART IX: COMMERCIAL ENTERPRISE LICENSE CERTIFICATE</w:t>
      </w:r>
    </w:p>
    <w:p>
      <w:pPr>
        <w:spacing w:after="200" w:before="100"/>
      </w:pPr>
      <w:r>
        <w:rPr>
          <w:rFonts w:ascii="Calibri" w:cs="Calibri" w:eastAsia="Calibri" w:hAnsi="Calibri"/>
          <w:sz w:val="20"/>
          <w:szCs w:val="20"/>
        </w:rPr>
        <w:t xml:space="preserve">This document certifies that the purchaser has acquired a perpetual, royalty-free commercial single-seat operating license for the Master Personal Trainer &amp; Strength Coach AI Operating System. The licensee is authorized to utilize all system prompts, prompt chains, knowledge base templates, and automation workflows across internal commercial operations.</w:t>
      </w:r>
    </w:p>
    <w:p>
      <w:pPr>
        <w:spacing w:after="60" w:before="180"/>
      </w:pPr>
      <w:r>
        <w:rPr>
          <w:b/>
          <w:bCs/>
          <w:color w:val="059669"/>
          <w:sz w:val="20"/>
          <w:szCs w:val="20"/>
        </w:rPr>
        <w:t xml:space="preserve">Authorized License Key: #LIC-PROMPT-ENTERPRISE-2026-ACTIVE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475569"/>
        <w:sz w:val="16"/>
        <w:szCs w:val="16"/>
      </w:rPr>
      <w:t xml:space="preserve">Confidential - Licensed For Enterprise Operating Use Only • </w:t>
    </w:r>
    <w:r>
      <w:rPr>
        <w:rFonts w:ascii="Calibri" w:cs="Calibri" w:eastAsia="Calibri" w:hAnsi="Calibri"/>
        <w:color w:val="475569"/>
        <w:sz w:val="16"/>
        <w:szCs w:val="16"/>
      </w:rPr>
      <w:t xml:space="preserve">Page </w:t>
    </w:r>
    <w:r>
      <w:rPr>
        <w:rFonts w:ascii="Calibri" w:cs="Calibri" w:eastAsia="Calibri" w:hAnsi="Calibri"/>
        <w:color w:val="475569"/>
        <w:sz w:val="16"/>
        <w:szCs w:val="16"/>
      </w:rPr>
      <w:fldChar w:fldCharType="begin"/>
    </w:r>
    <w:r>
      <w:rPr>
        <w:rFonts w:ascii="Calibri" w:cs="Calibri" w:eastAsia="Calibri" w:hAnsi="Calibri"/>
        <w:color w:val="475569"/>
        <w:sz w:val="16"/>
        <w:szCs w:val="16"/>
      </w:rPr>
      <w:instrText xml:space="preserve">PAGE</w:instrText>
    </w:r>
    <w:r>
      <w:rPr>
        <w:rFonts w:ascii="Calibri" w:cs="Calibri" w:eastAsia="Calibri" w:hAnsi="Calibri"/>
        <w:color w:val="475569"/>
        <w:sz w:val="16"/>
        <w:szCs w:val="16"/>
      </w:rPr>
      <w:fldChar w:fldCharType="separate"/>
    </w:r>
    <w:r>
      <w:rPr>
        <w:rFonts w:ascii="Calibri" w:cs="Calibri" w:eastAsia="Calibri" w:hAnsi="Calibri"/>
        <w:color w:val="475569"/>
        <w:sz w:val="16"/>
        <w:szCs w:val="16"/>
      </w:rPr>
      <w:fldChar w:fldCharType="end"/>
    </w:r>
    <w:r>
      <w:rPr>
        <w:rFonts w:ascii="Calibri" w:cs="Calibri" w:eastAsia="Calibri" w:hAnsi="Calibri"/>
        <w:color w:val="475569"/>
        <w:sz w:val="16"/>
        <w:szCs w:val="16"/>
      </w:rPr>
      <w:t xml:space="preserve"> of </w:t>
    </w:r>
    <w:r>
      <w:rPr>
        <w:rFonts w:ascii="Calibri" w:cs="Calibri" w:eastAsia="Calibri" w:hAnsi="Calibri"/>
        <w:color w:val="475569"/>
        <w:sz w:val="16"/>
        <w:szCs w:val="16"/>
      </w:rPr>
      <w:fldChar w:fldCharType="begin"/>
    </w:r>
    <w:r>
      <w:rPr>
        <w:rFonts w:ascii="Calibri" w:cs="Calibri" w:eastAsia="Calibri" w:hAnsi="Calibri"/>
        <w:color w:val="475569"/>
        <w:sz w:val="16"/>
        <w:szCs w:val="16"/>
      </w:rPr>
      <w:instrText xml:space="preserve">NUMPAGES</w:instrText>
    </w:r>
    <w:r>
      <w:rPr>
        <w:rFonts w:ascii="Calibri" w:cs="Calibri" w:eastAsia="Calibri" w:hAnsi="Calibri"/>
        <w:color w:val="475569"/>
        <w:sz w:val="16"/>
        <w:szCs w:val="16"/>
      </w:rPr>
      <w:fldChar w:fldCharType="separate"/>
    </w:r>
    <w:r>
      <w:rPr>
        <w:rFonts w:ascii="Calibri" w:cs="Calibri" w:eastAsia="Calibri" w:hAnsi="Calibri"/>
        <w:color w:val="47556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475569"/>
        <w:sz w:val="16"/>
        <w:szCs w:val="16"/>
      </w:rPr>
      <w:t xml:space="preserve">MASTER PERSONAL TRAINER &amp; STRENGTH COACH • ENTERPRISE AI OPERATING MANUAL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Master Personal Trainer &amp; Strength Coach - AI Operating System &amp; Master Prompt Playbook</dc:title>
  <dc:creator>PromptSystem Pro Enterprise AI Systems</dc:creator>
  <dc:description>Complete enterprise production prompt chains and AI operating workflows for Master Personal Trainer &amp; Strength Coach.</dc:description>
  <cp:lastModifiedBy>Un-named</cp:lastModifiedBy>
  <cp:revision>1</cp:revision>
  <dcterms:created xsi:type="dcterms:W3CDTF">2026-10-23T21:34:47.087Z</dcterms:created>
  <dcterms:modified xsi:type="dcterms:W3CDTF">2026-10-23T21:34:47.087Z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