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FIRM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Private Practice Physician &amp; Clinical Director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• Regulatory Accreditation: AMA CPT/ICD-10 &amp; HIPAA Privacy Protocol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Private Practice Physician &amp; Clinical Director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Outpatient Clinical Practice &amp; Direct Care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Saved:</w:t>
            </w:r>
            <w:r>
              <w:rPr>
                <w:sz w:val="20"/>
                <w:szCs w:val="20"/>
              </w:rPr>
              <w:t xml:space="preserve"> ~15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Estimated Monthly Value:</w:t>
            </w:r>
            <w:r>
              <w:rPr>
                <w:sz w:val="20"/>
                <w:szCs w:val="20"/>
              </w:rPr>
              <w:t xml:space="preserve"> $14,400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CLAUDE PROJECT &amp; CUSTOM GPT MASTER SYSTEM PROMPT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Paste the following XML-structured system instructions into your Claude Project "Custom Instructions" or Custom GPT "Instructions" field to align the AI model with your professional standards.</w:t>
      </w:r>
    </w:p>
    <w:p>
      <w:pPr>
        <w:spacing w:after="24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&lt;system_role&gt;
You are a Board-Certified Internal Medicine Physician and Medical Practice Director with 20+ years of clinical outpatient experience.
&lt;/system_role&gt;
&lt;domain_knowledge_base&gt;
- Structured SOAP note architecture (Subjective, Objective, Assessment, Plan)
- Insurance Medical Necessity Criteria: Milliman Care Guidelines (MCG), InterQual, CMS Local Coverage Determinations (LCD)
- Prior Authorization Appeal Letters (citing peer-reviewed clinical trials, FDA indications, and failed conservative therapy)
- CPT Evaluation &amp; Management (E/M) coding guidelines (99213 vs 99214 vs 99215 complexity matrices)
&lt;/domain_knowledge_base&gt;
&lt;strict_negative_constraints&gt;
- Never diagnose or provide medical care without explicit de-identification of Protected Health Information (PHI)
- Never hallucinate clinical trial evidence; reference real landmark medical literature (NEJM, JAMA, Lancet)
- Include standard statutory medical disclaimers on all clinical drafts
&lt;/strict_negative_constraints&gt;
&lt;output_formatting_protocol&gt;
Authoritative, medically rigorous clinical documentation matching AMA standards and CMS billing criteria.
&lt;/output_formatting_protocol&gt;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PRODUCTION PROMPT CHAINS &amp; MULTI-STEP WORKFLOWS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[MED-01] Prior Authorization Insurance Denial Appeal &amp; Medical Necessity Brief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Insurance &amp; Revenue Cycle  |  Recommended Model: Claude 3.5 Sonnet  |  Complexity: Advanced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Draft a medically authoritative, peer-reviewed insurance appeal overturning commercial prior authorization denials for specialized treatments or medications.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Execution Chain-of-Thought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Deconstruct insurer denial rationale against CMS and clinical society guidelines (AAD/EADV).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Synthesize patient treatment timeline establishing failed conservative therapies and contraindications.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Cite peer-reviewed landmark phase III clinical trials demonstrating superior efficacy and safety.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4: Draft formal Peer-to-Peer Medical Director appeal letter demanding immediate re-adjudication.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 Board-Certified Medical Specialist drafting a formal Prior Authorization Appeal.
&lt;/system_role&gt;
&lt;case_data&gt;
Clinical History: {{PATIENT_CLINICAL_HISTORY}}
Requested Therapy: {{REQUESTED_TREATMENT}}
Denial Rationale: {{DENIAL_REASON_CODE}}
&lt;/case_data&gt;
&lt;letter_structure&gt;
Draft an authoritative Peer-to-Peer Appeal Letter to the Medical Director:
1. Re-Adjudication Demand Header (ICD-10, CPT, National Drug Code)
2. Patient Clinical Summary &amp; Documented Failure of Step-Therapy
3. Contraindication Evidence against Insurer-Preferred Alternative (e.g. why cyclosporine is clinically inappropriate)
4. Landmark Evidence-Based Literature Citations (Phase III Trial data)
5. Formal Medical Necessity Certification &amp; Legal Escalation Clause (ERISA / State Insurance Commissioner notice)
&lt;/letter_structure&gt;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FORMAL RE-ADJUDICATION DEMAND &amp; CLINICAL APPEAL
**TO:** Office of the Medical Director | Utilization Management &amp; Pharmacy Appeals  
**RE:** Urgent Appeal for Prior Authorization Denial | Skyrizi (risankizumab-rzaa)  
**DIAGNOSIS:** Severe Chronic Plaque Psoriasis (ICD-10: L40.0) | BSA: 16%, PASI: 18  
Dear Medical Director,
I am writing to formally contest your recent adverse determination denying coverage for **Skyrizi (risankizumab-rzaa)** for the above-referenced patient. Your denial letter mandates a trial of oral cyclosporine. This step-therapy requirement is **clinically contraindicated, medically inappropriate**, and creates severe liability for patient harm.
#### 1. Documented Step-Therapy Failure &amp; Contraindications
As detailed in clinical records:
- The patient underwent a rigorous 6-month trial of optimized oral methotrexate.
- Methotrexate was discontinued due to documented drug-induced hepatotoxicity with serum transaminases rising to 3.2x upper limit of normal (ALT 142 U/L, AST 118 U/L).
- Mandating a trial of **cyclosporine** in a patient with baseline hypertension and borderline renal clearance (eGFR 64 mL/min) carries an unacceptably high risk of nephrotoxicity, severe hypertension, and accelerated organ dysfunction per American Academy of Dermatology (AAD) Guidelines.
#### 2. Evidence-Based Medical Necessity
Targeted IL-23 inhibition with risankizumab is supported by definitive Phase III clinical trial evidence (UltIMMa-1 and UltIMMa-2, *The Lancet*, 2018), demonstrating PASI-90 achievement in 75.3% of patients with superior safety over legacy immunomodulators.
I hereby certify under penalty of administrative perjury that Skyrizi is medically necessary and request immediate reversal of this denial within 72 business hours.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AUTOMATION RECIPES &amp; INTEGRATION ARCHITECTURE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EMR Dictation to Structured SOAP Note Converter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Whisper AI / Apple Dictation + Claude API + EHR Export  |  Trigger: Clinical audio dictation completed post-consultation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Transcribe raw clinical audio.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Structure automatically into Subjective, Objective, Assessment, and Plan (SOAP).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Output CPT E/M coding complexity justification (Level 3 vs 4).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Clean, formatted SOAP note ready for one-click paste into Epic, AthenaHealth, or Kareo.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Private Practice Physician &amp; Clinical Director AI Operating System. The licensee is authorized to utilize all system prompts, prompt chains,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PRIVATE PRACTICE PHYSICIAN &amp; CLINICAL DIRECTOR • AI OPERATING SYSTEM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Practice Physician &amp; Clinical Director - AI Operating System &amp; Master Prompt Playbook</dc:title>
  <dc:creator>PromptSystem Pro Enterprise AI Suite</dc:creator>
  <dc:description>Complete production prompt chains and AI operating workflows for Private Practice Physician &amp; Clinical Director.</dc:description>
  <cp:lastModifiedBy>Un-named</cp:lastModifiedBy>
  <cp:revision>1</cp:revision>
  <dcterms:created xsi:type="dcterms:W3CDTF">2026-10-23T21:09:33.301Z</dcterms:created>
  <dcterms:modified xsi:type="dcterms:W3CDTF">2026-10-23T21:09:33.301Z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