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Quality Assurance Engineering Intern - Assessment</w:t>
      </w:r>
    </w:p>
    <w:p>
      <w:pPr>
        <w:spacing w:after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SMS Credit Reload feature (MikeTango / GoSMS) | Syed Muhammad Aziz Ghaus | azizghaus14@gmail.com | +60 17-414 7089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Assessment 1 describes the SMS Credit Reload feature and how it is intended to work. This document is the response to Assessment 2: Part 1 is the flowchart for the feature including error handling, and Part 2 is the set of test cases, supported by a state transition model that shows the coverage is complete.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Assumptions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SMS credits belong to a company (billing entity), not to a brand. One brand can span several companies, so a single submission may bill more than one entity.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quotation is the commit point: credits are added only once QuickBooks confirms the quotation was generated.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Sending the quotation email is a separate, non-blocking step. If it fails, the quotation and credits stay valid and the email is retried, because reversing credits the client has already been quoted for is the worse outcome.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Crediting several companies happens in one atomic transaction, so a partial top-up cannot occur.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submission carries an idempotency key, so a retry or double click cannot produce a second quotation or double credits.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Assessment 2, Part 1 - Flowchart (including error handling and messages)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Assessment 2, Part 2 - Test cases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State transition model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feature is modelled with the four elements of state transition testing: states (the circles), transitions (the arrows), events (what triggers a transition) and actions (what the system does in response, including the message shown). Arrows are numbered; the event and action for each are listed in the transition table.</w:t>
      </w:r>
    </w:p>
    <w:p>
      <w:pPr>
        <w:spacing w:after="160" w:before="120"/>
        <w:jc w:val="center"/>
      </w:pPr>
      <w:r>
        <w:drawing>
          <wp:inline distT="0" distB="0" distL="0" distR="0">
            <wp:extent cx="4953000" cy="623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State</w:t>
            </w:r>
          </w:p>
        </w:tc>
        <w:tc>
          <w:tcPr>
            <w:tcW w:type="pct" w:w="82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S0</w:t>
            </w:r>
          </w:p>
        </w:tc>
        <w:tc>
          <w:tcPr>
            <w:tcW w:type="pct" w:w="8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 open, no brand selected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pct" w:w="8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Brand selected, outlets loaded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pct" w:w="8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top-up amounts entered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pct" w:w="8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Submitting (quotation request in flight)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S4</w:t>
            </w:r>
          </w:p>
        </w:tc>
        <w:tc>
          <w:tcPr>
            <w:tcW w:type="pct" w:w="8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 generated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S5</w:t>
            </w:r>
          </w:p>
        </w:tc>
        <w:tc>
          <w:tcPr>
            <w:tcW w:type="pct" w:w="8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Credits committed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S6</w:t>
            </w:r>
          </w:p>
        </w:tc>
        <w:tc>
          <w:tcPr>
            <w:tcW w:type="pct" w:w="8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 (emailed, audit logged, success screen)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E1-E7</w:t>
            </w:r>
          </w:p>
        </w:tc>
        <w:tc>
          <w:tcPr>
            <w:tcW w:type="pct" w:w="8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 states, one per failure point in the flowchart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Transition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pct" w:w="7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From</w:t>
            </w:r>
          </w:p>
        </w:tc>
        <w:tc>
          <w:tcPr>
            <w:tcW w:type="pct" w:w="26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</w:t>
            </w:r>
          </w:p>
        </w:tc>
        <w:tc>
          <w:tcPr>
            <w:tcW w:type="pct" w:w="52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(system response / message)</w:t>
            </w:r>
          </w:p>
        </w:tc>
        <w:tc>
          <w:tcPr>
            <w:tcW w:type="pct" w:w="8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T01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S0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 a brand that has outlets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Show outlet list with company (billing entity) and current balance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T02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S0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 page, brand list fails to load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ERR-01 "Unable to load brands. Please try again." + Retry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E1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T03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E1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Retry after service restored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Brand list displayed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S0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T04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S0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 a brand with no outlets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ERR-02 "No outlets found under this brand."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E2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T05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E2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 to brand selection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Selection cleared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S0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T06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Enter valid top-up amounts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NEXT enabled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T07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Enter invalid amount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ERR-03 inline message; entered values kept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E3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T08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E3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Correct the input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 cleared, NEXT enabled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T09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Click NEXT with missing/invalid billing email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ERR-04 naming the company; no quotation, no credits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E4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T10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Click NEXT with all data valid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Button locked, idempotency key created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T11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QuickBooks error or timeout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ERR-05 "No credits have been added." + Retry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E5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T12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E5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Retry with the same idempotency key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Exactly one quotation created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S4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T13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 generated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 number issued, line item per company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S4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T14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S4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 transaction fails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ERR-06, transaction rolled back, quotation voided/flagged, finance alerted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E6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T15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S4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Credits committed atomically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balance = balance + top-up, per company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S5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T16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S5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 email fails to send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WARN-01; credits and quotation remain valid; Resend offered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E7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T17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E7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Resend (manual or queued)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 delivered; credits not applied again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S6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T18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S5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 email sent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 log written; success screen shown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S6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T19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Second submit (double click)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Blocked by idempotency key; no duplicate quotation or credits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T20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Session expires mid-submission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Re-authentication prompt; flow resumes once, single credit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T21</w:t>
            </w:r>
          </w:p>
        </w:tc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Cancel or navigate away</w:t>
            </w:r>
          </w:p>
        </w:tc>
        <w:tc>
          <w:tcPr>
            <w:tcW w:type="pct" w:w="5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input discarded; no quotation, no credits, no audit entry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transition listed above is covered by exactly one test case, and no transition is tested twice. T07 is a single transition reached by six different invalid inputs, so it is written as one data-driven test case (TC-07) rather than six near-identical ones.</w:t>
      </w:r>
    </w:p>
    <w:p>
      <w:pPr>
        <w:spacing w:after="16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Transition to test case: T01 - TC-01, T02 - TC-02, T03 - TC-03, T04 - TC-04, T05 - TC-05, T06 - TC-06, T07 - TC-07, T08 - TC-08, T09 - TC-09, T10 - TC-10, T11 - TC-11, T12 - TC-12, T13 - TC-13, T14 - TC-14, T15 - TC-15, T16 - TC-16, T17 - TC-17, T18 - TC-18, T19 - TC-19, T20 - TC-20, T21 - TC-21. Business rules R1 to R6 are covered by TC-22 to TC-27.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Business rules (traceability)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pct" w:w="92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Rule</w:t>
            </w:r>
          </w:p>
        </w:tc>
      </w:tr>
      <w:tr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pct" w:w="9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SMS credits are charged and credited to the company (billing entity), never to the brand as a whole</w:t>
            </w:r>
          </w:p>
        </w:tc>
      </w:tr>
      <w:tr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pct" w:w="9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single submission may cover outlets belonging to different companies</w:t>
            </w:r>
          </w:p>
        </w:tc>
      </w:tr>
      <w:tr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pct" w:w="9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Only outlets with a top-up entered are quoted and credited</w:t>
            </w:r>
          </w:p>
        </w:tc>
      </w:tr>
      <w:tr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pct" w:w="9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 line totals, tax and grand total match the system calculation to 2 decimal places</w:t>
            </w:r>
          </w:p>
        </w:tc>
      </w:tr>
      <w:tr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R5</w:t>
            </w:r>
          </w:p>
        </w:tc>
        <w:tc>
          <w:tcPr>
            <w:tcW w:type="pct" w:w="9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top-up increments the existing balance rather than replacing it</w:t>
            </w:r>
          </w:p>
        </w:tc>
      </w:tr>
      <w:tr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R6</w:t>
            </w:r>
          </w:p>
        </w:tc>
        <w:tc>
          <w:tcPr>
            <w:tcW w:type="pct" w:w="9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Every successful top-up is recorded in the audit log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 Test cases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case is traceable to a transition (T) or business rule (R), and states its own preconditions and data so it can be repeated by anyone.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pct" w:w="6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Ref</w:t>
            </w:r>
          </w:p>
        </w:tc>
        <w:tc>
          <w:tcPr>
            <w:tcW w:type="pct" w:w="14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pct" w:w="17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Precondition</w:t>
            </w:r>
          </w:p>
        </w:tc>
        <w:tc>
          <w:tcPr>
            <w:tcW w:type="pct" w:w="17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Steps</w:t>
            </w:r>
          </w:p>
        </w:tc>
        <w:tc>
          <w:tcPr>
            <w:tcW w:type="pct" w:w="31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pct" w:w="8%"/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TC-01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T01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 a brand that has outlets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Brand 'SilverTree' has 3 outlets across 2 companies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 'SilverTree'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Outlet list shows all 3 outlets with outlet name, company and current SMS balance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TC-02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Brand list fails to load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Brand list service unavailable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 the Top-Up page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ERR-01 shown with Retry. No data written anywhere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TC-03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Recover from brand list failure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ERR-01 displayed; service restored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Click Retry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Brand list loads; back in S0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Recovery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TC-04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T04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Brand with no outlets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Brand 'EmptyBrand' has 0 active outlets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 'EmptyBrand'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ERR-02 shown; NEXT unavailable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TC-05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T05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 from the no-outlet state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ERR-02 displayed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another brand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Selection cleared and the new brand's outlets load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Recovery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TC-06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T06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Enter valid top-up quantities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Outlets displayed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Enter 500 for outlet A, 1000 for outlet B, leave C blank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Values accepted; NEXT enabled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TC-07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T07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Invalid input (data-driven, single transition)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Outlets displayed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Enter in turn: 0 / -50 / 1.5 / abc / all blank / 100001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Matching ERR-03 message each time; NEXT stays disabled; valid values preserved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TC-08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T08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Correct an invalid input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ERR-03 displayed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the invalid value with 500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 clears; NEXT enabled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Recovery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TC-09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T09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Missing billing email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Outlet B's company has no billing email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Enter valid amounts, click NEXT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ERR-04 naming the company; no quotation, no credits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TC-10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T10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Submit a valid top-up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amounts; all billing emails present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Click NEXT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Button locks; idempotency key created; quotation requested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TC-11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T11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QuickBooks unavailable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QuickBooks returns error/timeout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Click NEXT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ERR-05 shown; no quotation; no credits on any company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TC-12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Retry after QuickBooks failure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ERR-05 displayed; QuickBooks restored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Click Retry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Exactly one quotation exists; credits applied once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Recovery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TC-13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 generated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submission; QuickBooks healthy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Click NEXT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 created with one line item per company matching the entered amounts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TC-14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T14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 write fails after quotation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 created; credit transaction fails mid-way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 submission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ERR-06; no company partially credited; quotation voided/flagged; finance alerted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TC-15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T15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Credits committed per company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 created successfully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 submission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Each company's balance rises by its own amount; other companies unchanged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TC-16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T16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 email fails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Credits committed; mail service down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 submission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WARN-01; credits and quotation remain valid; Resend offered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TC-17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T17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Resend the quotation email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WARN-01 displayed; mail service restored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Click Resend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 delivered; credits not applied a second time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Recovery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TC-18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T18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happy path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services healthy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 the flow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 sent, audit log written, success screen shows quotation number and updated balances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TC-19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T19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Double submission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amounts entered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Click NEXT twice rapidly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One quotation and one credit transaction only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TC-20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T20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Session expires during submission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Submission in flight; token expires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 submission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Re-authentication prompt; afterwards exactly one quotation and one set of credits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TC-21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T21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Cancel mid-flow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Amounts entered, NEXT not clicked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Navigate away, then return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quotation, no credits, no audit entry; clean form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TC-22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Credits are company-scoped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Brand spans Company X and Company Y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up an outlet belonging to Company X only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Only Company X is credited and billed; Company Y untouched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 rule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TC-23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Several companies in one submission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Brand spans Company X and Company Y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up 500 for X's outlet and 800 for Y's outlet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Charges separated per billing entity, each emailed to its own address; X +500, Y +800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 rule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TC-24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Partial fill of the outlet list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Brand has 3 outlets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Fill outlet A only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Only A's company is quoted and credited; B and C excluded entirely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 rule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TC-25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 totals and rounding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Amounts producing a fractional tax value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Submit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Line totals, tax and grand total match to 2 decimal places with no rounding drift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 rule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TC-26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R5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Balance is incremented, not overwritten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Company X holds 2,000 credits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up 500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Balance becomes 2,500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 rule</w:t>
            </w:r>
          </w:p>
        </w:tc>
      </w:tr>
      <w:tr>
        <w:tc>
          <w:tcPr>
            <w:tcW w:type="pct" w:w="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TC-27</w:t>
            </w:r>
          </w:p>
        </w:tc>
        <w:tc>
          <w:tcPr>
            <w:tcW w:type="pct" w:w="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R6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 trail completeness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Successful top-up</w:t>
            </w:r>
          </w:p>
        </w:tc>
        <w:tc>
          <w:tcPr>
            <w:tcW w:type="pct" w:w="1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 flow, open audit log</w:t>
            </w:r>
          </w:p>
        </w:tc>
        <w:tc>
          <w:tcPr>
            <w:tcW w:type="pct" w:w="3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Entry records user, brand, companies, amounts, quotation number and timestamp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 rule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Highest-risk areas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Money and credits out of step (TC-11, TC-12, TC-14, TC-19, TC-20).</w:t>
      </w:r>
      <w:r>
        <w:rPr>
          <w:rFonts w:ascii="Arial" w:cs="Arial" w:eastAsia="Arial" w:hAnsi="Arial"/>
          <w:sz w:val="20"/>
          <w:szCs w:val="20"/>
        </w:rPr>
        <w:t xml:space="preserve"> The expensive failure is a client billed without credits, or credited twice. The idempotency key and the atomic transaction are what prevent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Crediting the wrong entity (TC-22, TC-23, TC-24).</w:t>
      </w:r>
      <w:r>
        <w:rPr>
          <w:rFonts w:ascii="Arial" w:cs="Arial" w:eastAsia="Arial" w:hAnsi="Arial"/>
          <w:sz w:val="20"/>
          <w:szCs w:val="20"/>
        </w:rPr>
        <w:t xml:space="preserve"> The brand-to-company split is the subtlest rule in the feature, so it gets dedicated tests.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Silent partial success (TC-14, TC-16).</w:t>
      </w:r>
      <w:r>
        <w:rPr>
          <w:rFonts w:ascii="Arial" w:cs="Arial" w:eastAsia="Arial" w:hAnsi="Arial"/>
          <w:sz w:val="20"/>
          <w:szCs w:val="20"/>
        </w:rPr>
        <w:t xml:space="preserve"> The user must always be told exactly which of quotation, credits and email succeeded.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23afa62f06ae92608fcc224fce8b2c4ab8ea94.undefined"/><Relationship Id="rId8" Type="http://schemas.openxmlformats.org/officeDocument/2006/relationships/image" Target="media/607dee0c7f47b928a454caceff94f57cf9292c77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2026-09-17T21:34:57.317Z</dcterms:created>
  <dcterms:modified xsi:type="dcterms:W3CDTF">2026-09-17T21:34:57.321Z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