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b3e9d5eea0d49029e78f2c6e840381df453ab6b"/>
    <w:p>
      <w:pPr>
        <w:pStyle w:val="1"/>
      </w:pPr>
      <w:r>
        <w:t xml:space="preserve">📋 CAHIER DES CHARGES FINAL — APPLICATION COMPTABLE TUNISIENNE</w:t>
      </w:r>
    </w:p>
    <w:bookmarkStart w:id="20" w:name="version-1.0-mai-2026"/>
    <w:p>
      <w:pPr>
        <w:pStyle w:val="2"/>
      </w:pPr>
      <w:r>
        <w:t xml:space="preserve">Version 1.0 — Mai 2026</w:t>
      </w:r>
    </w:p>
    <w:p>
      <w:r>
        <w:pict>
          <v:rect style="width:0;height:1.5pt" o:hralign="center" o:hrstd="t" o:hr="t"/>
        </w:pict>
      </w:r>
    </w:p>
    <w:bookmarkEnd w:id="20"/>
    <w:bookmarkStart w:id="24" w:name="présentation-générale"/>
    <w:p>
      <w:pPr>
        <w:pStyle w:val="2"/>
      </w:pPr>
      <w:r>
        <w:t xml:space="preserve">1. PRÉSENTATION GÉNÉRALE</w:t>
      </w:r>
    </w:p>
    <w:bookmarkStart w:id="21" w:name="objectif"/>
    <w:p>
      <w:pPr>
        <w:pStyle w:val="3"/>
      </w:pPr>
      <w:r>
        <w:t xml:space="preserve">1.1 Objectif</w:t>
      </w:r>
    </w:p>
    <w:p>
      <w:pPr>
        <w:pStyle w:val="FirstParagraph"/>
      </w:pPr>
      <w:r>
        <w:t xml:space="preserve">Développer une application comptable web</w:t>
      </w:r>
      <w:r>
        <w:t xml:space="preserve"> </w:t>
      </w:r>
      <w:r>
        <w:rPr>
          <w:b/>
          <w:bCs/>
        </w:rPr>
        <w:t xml:space="preserve">100% hors ligne (PWA)</w:t>
      </w:r>
      <w:r>
        <w:t xml:space="preserve">, mono-utilisateur par session,</w:t>
      </w:r>
      <w:r>
        <w:t xml:space="preserve"> </w:t>
      </w:r>
      <w:r>
        <w:t xml:space="preserve">multi-sociétés (fichier JSON séparé par client), multi-exercices, respectant le</w:t>
      </w:r>
      <w:r>
        <w:t xml:space="preserve"> </w:t>
      </w:r>
      <w:r>
        <w:rPr>
          <w:b/>
          <w:bCs/>
        </w:rPr>
        <w:t xml:space="preserve">Plan Comptable Tunisien (SYSCOHADA révisé)</w:t>
      </w:r>
      <w:r>
        <w:t xml:space="preserve">.</w:t>
      </w:r>
    </w:p>
    <w:bookmarkEnd w:id="21"/>
    <w:bookmarkStart w:id="22" w:name="architecture-technique"/>
    <w:p>
      <w:pPr>
        <w:pStyle w:val="3"/>
      </w:pPr>
      <w:r>
        <w:t xml:space="preserve">1.2 Architecture Technique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1848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+ IndexedDB + Export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Simplicité, hors ligne, portabilité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Composants réutilisables, typage 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cohérent, mode sombre/clair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+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Fonctionnement 100% hors 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SheetJS (xlsx) +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Compatibilité Excel, sauvegarde horodatée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interactif</w:t>
            </w:r>
          </w:p>
        </w:tc>
      </w:tr>
    </w:tbl>
    <w:bookmarkEnd w:id="22"/>
    <w:bookmarkStart w:id="23" w:name="philosophie-design"/>
    <w:p>
      <w:pPr>
        <w:pStyle w:val="3"/>
      </w:pPr>
      <w:r>
        <w:t xml:space="preserve">1.3 Philosophie Design</w:t>
      </w:r>
    </w:p>
    <w:p>
      <w:pPr>
        <w:pStyle w:val="FirstParagraph"/>
      </w:pPr>
      <w:r>
        <w:rPr>
          <w:b/>
          <w:bCs/>
        </w:rPr>
        <w:t xml:space="preserve">Inspiration Apple</w:t>
      </w:r>
      <w:r>
        <w:t xml:space="preserve"> </w:t>
      </w:r>
      <w:r>
        <w:t xml:space="preserve">: Interface épurée, espacement généreux, typographie San Francisco/Inter,</w:t>
      </w:r>
      <w:r>
        <w:t xml:space="preserve"> </w:t>
      </w:r>
      <w:r>
        <w:t xml:space="preserve">animations subtiles, mode sombre/clair système.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gestion-des-dossiers-sociétés"/>
    <w:p>
      <w:pPr>
        <w:pStyle w:val="2"/>
      </w:pPr>
      <w:r>
        <w:t xml:space="preserve">2. GESTION DES DOSSIERS (SOCIÉTÉS)</w:t>
      </w:r>
    </w:p>
    <w:bookmarkStart w:id="25" w:name="structure-par-dossier"/>
    <w:p>
      <w:pPr>
        <w:pStyle w:val="3"/>
      </w:pPr>
      <w:r>
        <w:t xml:space="preserve">2.1 Structure par Dossier</w:t>
      </w:r>
    </w:p>
    <w:p>
      <w:pPr>
        <w:pStyle w:val="FirstParagraph"/>
      </w:pPr>
      <w:r>
        <w:t xml:space="preserve">Chaque client =</w:t>
      </w:r>
      <w:r>
        <w:t xml:space="preserve"> </w:t>
      </w:r>
      <w:r>
        <w:rPr>
          <w:b/>
          <w:bCs/>
        </w:rPr>
        <w:t xml:space="preserve">un fichier JSON indépendant</w:t>
      </w:r>
      <w:r>
        <w:t xml:space="preserve"> </w:t>
      </w:r>
      <w:r>
        <w:t xml:space="preserve">stocké dans un dossier local (File System Access API).</w:t>
      </w:r>
    </w:p>
    <w:p>
      <w:pPr>
        <w:pStyle w:val="a0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{code_societe}_{raison_sociale}_{date_creation}.json</w:t>
      </w:r>
    </w:p>
    <w:bookmarkEnd w:id="25"/>
    <w:bookmarkStart w:id="26" w:name="table-societe"/>
    <w:p>
      <w:pPr>
        <w:pStyle w:val="3"/>
      </w:pPr>
      <w:r>
        <w:t xml:space="preserve">2.2 Table</w:t>
      </w:r>
      <w:r>
        <w:t xml:space="preserve"> </w:t>
      </w:r>
      <w:r>
        <w:rPr>
          <w:rStyle w:val="VerbatimChar"/>
        </w:rPr>
        <w:t xml:space="preserve">SOCIETE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dossier (ex: CLI001)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raison_sociale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la société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forme_juridique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SA, SARL, SARL AU,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Matricule 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du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 complète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devise_base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TND par défaut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multi_devise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multidevise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date_debut_exercice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 exercice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date_fin_exercice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exercice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Réel, forfaitaire, suspension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type_comptabilite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Générale, développée, simplifiée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pour entête d’édition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actif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gestion-des-utilisateurs-sécurité"/>
    <w:p>
      <w:pPr>
        <w:pStyle w:val="2"/>
      </w:pPr>
      <w:r>
        <w:t xml:space="preserve">3. GESTION DES UTILISATEURS &amp; SÉCURITÉ</w:t>
      </w:r>
    </w:p>
    <w:bookmarkStart w:id="28" w:name="table-utilisateur"/>
    <w:p>
      <w:pPr>
        <w:pStyle w:val="3"/>
      </w:pPr>
      <w:r>
        <w:t xml:space="preserve">3.1 Table</w:t>
      </w:r>
      <w:r>
        <w:t xml:space="preserve"> </w:t>
      </w:r>
      <w:r>
        <w:rPr>
          <w:rStyle w:val="VerbatimChar"/>
        </w:rPr>
        <w:t xml:space="preserve">UTILISATEUR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Hash bcrypt</w:t>
            </w:r>
            <w:r>
              <w:t xml:space="preserve"> </w:t>
            </w:r>
            <w:r>
              <w:t xml:space="preserve">(simple mais sécurisé)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saisie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Droits granulaires par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derniere_connexion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Dernière connexion</w:t>
            </w:r>
          </w:p>
        </w:tc>
      </w:tr>
    </w:tbl>
    <w:bookmarkEnd w:id="28"/>
    <w:bookmarkStart w:id="29" w:name="authentification"/>
    <w:p>
      <w:pPr>
        <w:pStyle w:val="3"/>
      </w:pPr>
      <w:r>
        <w:t xml:space="preserve">3.2 Authentification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: Comparaison bcrypt côté client (dans le worker)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</w:t>
      </w:r>
      <w:r>
        <w:t xml:space="preserve"> </w:t>
      </w:r>
      <w:r>
        <w:t xml:space="preserve">: Stockée en mémoire (</w:t>
      </w:r>
      <w:r>
        <w:rPr>
          <w:rStyle w:val="VerbatimChar"/>
        </w:rPr>
        <w:t xml:space="preserve">sessionStorage</w:t>
      </w:r>
      <w:r>
        <w:t xml:space="preserve">), pas de token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Déconnexion</w:t>
      </w:r>
      <w:r>
        <w:t xml:space="preserve"> </w:t>
      </w:r>
      <w:r>
        <w:t xml:space="preserve">: Réinitialisation variable + retour écran login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Timeout</w:t>
      </w:r>
      <w:r>
        <w:t xml:space="preserve"> </w:t>
      </w:r>
      <w:r>
        <w:t xml:space="preserve">: Déconnexion auto après 30 min d’inactivité</w:t>
      </w:r>
    </w:p>
    <w:bookmarkEnd w:id="29"/>
    <w:bookmarkStart w:id="30" w:name="journal-daudit-audit_log"/>
    <w:p>
      <w:pPr>
        <w:pStyle w:val="3"/>
      </w:pPr>
      <w:r>
        <w:t xml:space="preserve">3.3 Journal d’Audit (</w:t>
      </w:r>
      <w:r>
        <w:rPr>
          <w:rStyle w:val="VerbatimChar"/>
        </w:rPr>
        <w:t xml:space="preserve">AUDIT_LOG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UPDATE, DELETE, VALIDATE, PRINT,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comptable, Saisie, Lettrage, RAN, Édition…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concernée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l’entité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(avant)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(après)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libre</w:t>
            </w:r>
          </w:p>
        </w:tc>
      </w:tr>
    </w:tbl>
    <w:p>
      <w:pPr>
        <w:pStyle w:val="a0"/>
      </w:pPr>
      <w:r>
        <w:rPr>
          <w:b/>
          <w:bCs/>
        </w:rPr>
        <w:t xml:space="preserve">Règles :</w:t>
      </w:r>
      <w:r>
        <w:t xml:space="preserve"> </w:t>
      </w:r>
      <w:r>
        <w:t xml:space="preserve">- Toute action critique est tracée</w:t>
      </w:r>
      <w:r>
        <w:t xml:space="preserve"> </w:t>
      </w:r>
      <w:r>
        <w:t xml:space="preserve">- Visualisation : Timeline filtrable (utilisateur, module, date, recherche texte)</w:t>
      </w:r>
      <w:r>
        <w:t xml:space="preserve"> </w:t>
      </w:r>
      <w:r>
        <w:t xml:space="preserve">- Limitation : 500 dernières entrées affichées (performance DOM)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 de suppression</w:t>
      </w:r>
      <w:r>
        <w:t xml:space="preserve"> </w:t>
      </w:r>
      <w:r>
        <w:t xml:space="preserve">: Les logs sont immuables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lan-comptable-paramétrage-avancé"/>
    <w:p>
      <w:pPr>
        <w:pStyle w:val="2"/>
      </w:pPr>
      <w:r>
        <w:t xml:space="preserve">4. PLAN COMPTABLE &amp; PARAMÉTRAGE AVANCÉ</w:t>
      </w:r>
    </w:p>
    <w:bookmarkStart w:id="32" w:name="plan-comptable-standard-tunisien"/>
    <w:p>
      <w:pPr>
        <w:pStyle w:val="3"/>
      </w:pPr>
      <w:r>
        <w:t xml:space="preserve">4.1 Plan Comptable Standard Tunisien</w:t>
      </w:r>
    </w:p>
    <w:p>
      <w:pPr>
        <w:pStyle w:val="FirstParagraph"/>
      </w:pPr>
      <w:r>
        <w:rPr>
          <w:b/>
          <w:bCs/>
        </w:rPr>
        <w:t xml:space="preserve">Préchargé</w:t>
      </w:r>
      <w:r>
        <w:t xml:space="preserve"> </w:t>
      </w:r>
      <w:r>
        <w:t xml:space="preserve">: Plan comptable SYSCOHADA révisé (classes 1-7) avec libellés officiels.</w:t>
      </w:r>
    </w:p>
    <w:bookmarkEnd w:id="32"/>
    <w:bookmarkStart w:id="33" w:name="table-compte"/>
    <w:p>
      <w:pPr>
        <w:pStyle w:val="3"/>
      </w:pPr>
      <w:r>
        <w:t xml:space="preserve">4.2 Table</w:t>
      </w:r>
      <w:r>
        <w:t xml:space="preserve"> </w:t>
      </w:r>
      <w:r>
        <w:rPr>
          <w:rStyle w:val="VerbatimChar"/>
        </w:rPr>
        <w:t xml:space="preserve">COMPTE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compte (401000, 512000…)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 officiel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libelle_court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Abrégé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1-7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Actif, Passif, Charge, Produit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nature_solde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Débiteur, Créditeur, Solde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1=classe, 2=rubrique, 3=compte, 4=sous-compte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collectif (clients/fournisseurs)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Lettrage autorisé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rapprochable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Rapprochement bancaire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report_ran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(toutes lignes) ou</w:t>
            </w:r>
            <w:r>
              <w:t xml:space="preserve"> </w:t>
            </w:r>
            <w:r>
              <w:rPr>
                <w:rStyle w:val="VerbatimChar"/>
              </w:rPr>
              <w:t xml:space="preserve">solde</w:t>
            </w:r>
            <w:r>
              <w:t xml:space="preserve"> </w:t>
            </w:r>
            <w:r>
              <w:t xml:space="preserve">(1 ligne)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contrepartie_auto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contrepartie automatique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devise_compte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Devise du compte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rubrique_bilan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état financier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rubrique_cr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compte de résultat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rubrique_liasse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liasse fiscale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sens_solde_etat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Débit, Crédit, Solde absolu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mouvement_etat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Mouvement attendu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Interdit en saisie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actif</w:t>
            </w:r>
          </w:p>
        </w:tc>
      </w:tr>
    </w:tbl>
    <w:bookmarkEnd w:id="33"/>
    <w:bookmarkStart w:id="34" w:name="interface-de-paramétrage"/>
    <w:p>
      <w:pPr>
        <w:pStyle w:val="3"/>
      </w:pPr>
      <w:r>
        <w:t xml:space="preserve">4.3 Interface de Paramétrage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Arborescence</w:t>
      </w:r>
      <w:r>
        <w:t xml:space="preserve"> </w:t>
      </w:r>
      <w:r>
        <w:t xml:space="preserve">: Classes → Rubriques → Comptes → Sous-comptes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Recherche</w:t>
      </w:r>
      <w:r>
        <w:t xml:space="preserve"> </w:t>
      </w:r>
      <w:r>
        <w:t xml:space="preserve">: Par numéro, libellé, classe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Import/Export</w:t>
      </w:r>
      <w:r>
        <w:t xml:space="preserve"> </w:t>
      </w:r>
      <w:r>
        <w:t xml:space="preserve">: Excel/CSV du plan comptable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Duplication</w:t>
      </w:r>
      <w:r>
        <w:t xml:space="preserve"> </w:t>
      </w:r>
      <w:r>
        <w:t xml:space="preserve">: Copier plan comptable entre sociétés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gestion-des-tiers-auxiliaires"/>
    <w:p>
      <w:pPr>
        <w:pStyle w:val="2"/>
      </w:pPr>
      <w:r>
        <w:t xml:space="preserve">5. GESTION DES TIERS (AUXILIAIRES)</w:t>
      </w:r>
    </w:p>
    <w:bookmarkStart w:id="36" w:name="table-tiers"/>
    <w:p>
      <w:pPr>
        <w:pStyle w:val="3"/>
      </w:pPr>
      <w:r>
        <w:t xml:space="preserve">5.1 Table</w:t>
      </w:r>
      <w:r>
        <w:t xml:space="preserve"> </w:t>
      </w:r>
      <w:r>
        <w:rPr>
          <w:rStyle w:val="VerbatimChar"/>
        </w:rPr>
        <w:t xml:space="preserve">TIERS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unique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compte_collectif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lié (401, 411, 421…)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Client, Fournisseur, Employé, Autre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raison_sociale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nom_contact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Matricule 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RIB bancaire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banque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Devise par défaut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mode_reglement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Virement, chèque, espèces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delai_paiement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de crédit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plafond_credit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crédit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 actif</w:t>
            </w:r>
          </w:p>
        </w:tc>
      </w:tr>
    </w:tbl>
    <w:bookmarkEnd w:id="36"/>
    <w:bookmarkStart w:id="37" w:name="fonctionnalités"/>
    <w:p>
      <w:pPr>
        <w:pStyle w:val="3"/>
      </w:pPr>
      <w:r>
        <w:t xml:space="preserve">5.2 Fonctionnalités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Fiche complète</w:t>
      </w:r>
      <w:r>
        <w:t xml:space="preserve"> </w:t>
      </w:r>
      <w:r>
        <w:t xml:space="preserve">: Coordonnées, fiscales, bancaires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Liaison auto</w:t>
      </w:r>
      <w:r>
        <w:t xml:space="preserve"> </w:t>
      </w:r>
      <w:r>
        <w:t xml:space="preserve">: Compte collectif paramétrable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Balance âgée</w:t>
      </w:r>
      <w:r>
        <w:t xml:space="preserve"> </w:t>
      </w:r>
      <w:r>
        <w:t xml:space="preserve">: 0-30, 31-60, 61-90, +90 jours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Échéancier</w:t>
      </w:r>
      <w:r>
        <w:t xml:space="preserve"> </w:t>
      </w:r>
      <w:r>
        <w:t xml:space="preserve">: Dates d’échéance, statuts (à payer, payé, retard)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Encours</w:t>
      </w:r>
      <w:r>
        <w:t xml:space="preserve"> </w:t>
      </w:r>
      <w:r>
        <w:t xml:space="preserve">: Suivi du plafond de crédit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gestion-des-exercices-périodes"/>
    <w:p>
      <w:pPr>
        <w:pStyle w:val="2"/>
      </w:pPr>
      <w:r>
        <w:t xml:space="preserve">6. GESTION DES EXERCICES &amp; PÉRIODES</w:t>
      </w:r>
    </w:p>
    <w:bookmarkStart w:id="39" w:name="table-exercice"/>
    <w:p>
      <w:pPr>
        <w:pStyle w:val="3"/>
      </w:pPr>
      <w:r>
        <w:t xml:space="preserve">6.1 Table</w:t>
      </w:r>
      <w:r>
        <w:t xml:space="preserve"> </w:t>
      </w:r>
      <w:r>
        <w:rPr>
          <w:rStyle w:val="VerbatimChar"/>
        </w:rPr>
        <w:t xml:space="preserve">EXERCICE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séquentiel (1, 2, 3…)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date_debut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 période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période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ouvert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date_cloture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clôture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a_nouveau_genere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A-nouveaux générés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resultat_exercice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</w:tbl>
    <w:bookmarkEnd w:id="39"/>
    <w:bookmarkStart w:id="40" w:name="table-periode"/>
    <w:p>
      <w:pPr>
        <w:pStyle w:val="3"/>
      </w:pPr>
      <w:r>
        <w:t xml:space="preserve">6.2 Table</w:t>
      </w:r>
      <w:r>
        <w:t xml:space="preserve"> </w:t>
      </w:r>
      <w:r>
        <w:rPr>
          <w:rStyle w:val="VerbatimChar"/>
        </w:rPr>
        <w:t xml:space="preserve">PERIODE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id_exercice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à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Janvier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date_debut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Début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ouverte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verrouillee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cloturee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verrouillee_par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</w:t>
            </w:r>
          </w:p>
        </w:tc>
      </w:tr>
    </w:tbl>
    <w:bookmarkEnd w:id="40"/>
    <w:bookmarkStart w:id="41" w:name="fonctionnalités-1"/>
    <w:p>
      <w:pPr>
        <w:pStyle w:val="3"/>
      </w:pPr>
      <w:r>
        <w:t xml:space="preserve">6.3 Fonctionnalités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Création</w:t>
      </w:r>
      <w:r>
        <w:t xml:space="preserve"> </w:t>
      </w:r>
      <w:r>
        <w:t xml:space="preserve">: Assistant guidé (dates, type)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Clôture</w:t>
      </w:r>
      <w:r>
        <w:t xml:space="preserve"> </w:t>
      </w:r>
      <w:r>
        <w:t xml:space="preserve">: Contrôles préalables + génération RAN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Verrouillage</w:t>
      </w:r>
      <w:r>
        <w:t xml:space="preserve"> </w:t>
      </w:r>
      <w:r>
        <w:t xml:space="preserve">: Période par période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Réouverture</w:t>
      </w:r>
      <w:r>
        <w:t xml:space="preserve"> </w:t>
      </w:r>
      <w:r>
        <w:t xml:space="preserve">: Avec traçabilité complète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saisie-des-écritures"/>
    <w:p>
      <w:pPr>
        <w:pStyle w:val="2"/>
      </w:pPr>
      <w:r>
        <w:t xml:space="preserve">7. SAISIE DES ÉCRITURES</w:t>
      </w:r>
    </w:p>
    <w:bookmarkStart w:id="43" w:name="table-ecriture"/>
    <w:p>
      <w:pPr>
        <w:pStyle w:val="3"/>
      </w:pPr>
      <w:r>
        <w:t xml:space="preserve">7.1 Table</w:t>
      </w:r>
      <w:r>
        <w:t xml:space="preserve"> </w:t>
      </w:r>
      <w:r>
        <w:rPr>
          <w:rStyle w:val="VerbatimChar"/>
        </w:rPr>
        <w:t xml:space="preserve">ECRITURE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pièce justificative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la pièce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date_saisie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saisie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comptabilisation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journal (AC, VT, BN, OD, AN…)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compte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tiers (si compte auxiliaire)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montant_debit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débit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montant_credit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crédit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Devise de la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montant_devise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en devise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taux_change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appliqué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externe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facture liée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date_echeance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mode_reglement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de règlement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numero_cheque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chèque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lettrage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lettrage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rapprochement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rapprochement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utilisateur_saisie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brouillon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manuelle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generee</w:t>
            </w:r>
          </w:p>
        </w:tc>
      </w:tr>
    </w:tbl>
    <w:bookmarkEnd w:id="43"/>
    <w:bookmarkStart w:id="46" w:name="modes-de-saisie"/>
    <w:p>
      <w:pPr>
        <w:pStyle w:val="3"/>
      </w:pPr>
      <w:r>
        <w:t xml:space="preserve">7.2 Modes de Saisie</w:t>
      </w:r>
    </w:p>
    <w:bookmarkStart w:id="44" w:name="a.-saisie-manuelle-1"/>
    <w:p>
      <w:pPr>
        <w:pStyle w:val="4"/>
      </w:pPr>
      <w:r>
        <w:t xml:space="preserve">A. Saisie Manuelle (1%)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Grille dynamique</w:t>
      </w:r>
      <w:r>
        <w:t xml:space="preserve"> </w:t>
      </w:r>
      <w:r>
        <w:t xml:space="preserve">: Ajout de lignes débit/crédit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Autocomplétion</w:t>
      </w:r>
      <w:r>
        <w:t xml:space="preserve"> </w:t>
      </w:r>
      <w:r>
        <w:t xml:space="preserve">: Comptes, tiers, libellés fréquents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Contrepartie auto</w:t>
      </w:r>
      <w:r>
        <w:t xml:space="preserve"> </w:t>
      </w:r>
      <w:r>
        <w:t xml:space="preserve">: Selon paramétrage compte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Calcul TND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montant_devise × taux_change = montant_tnd</w:t>
      </w:r>
      <w:r>
        <w:t xml:space="preserve"> </w:t>
      </w:r>
      <w:r>
        <w:t xml:space="preserve">(3 décimales)</w:t>
      </w:r>
    </w:p>
    <w:bookmarkEnd w:id="44"/>
    <w:bookmarkStart w:id="45" w:name="b.-import-excel-99"/>
    <w:p>
      <w:pPr>
        <w:pStyle w:val="4"/>
      </w:pPr>
      <w:r>
        <w:t xml:space="preserve">B. Import Excel (99%)</w:t>
      </w:r>
    </w:p>
    <w:p>
      <w:pPr>
        <w:pStyle w:val="FirstParagraph"/>
      </w:pPr>
      <w:r>
        <w:rPr>
          <w:b/>
          <w:bCs/>
        </w:rPr>
        <w:t xml:space="preserve">Template téléchargeable</w:t>
      </w:r>
      <w:r>
        <w:t xml:space="preserve"> </w:t>
      </w:r>
      <w:r>
        <w:t xml:space="preserve">avec headers :</w:t>
      </w:r>
    </w:p>
    <w:p>
      <w:pPr>
        <w:pStyle w:val="SourceCode"/>
      </w:pPr>
      <w:r>
        <w:rPr>
          <w:rStyle w:val="VerbatimChar"/>
        </w:rPr>
        <w:t xml:space="preserve">DATE | MOIS | JOURNAL | N° FAC | REF | N° PIECE | FOLIO | COMPTE | </w:t>
      </w:r>
      <w:r>
        <w:br/>
      </w:r>
      <w:r>
        <w:rPr>
          <w:rStyle w:val="VerbatimChar"/>
        </w:rPr>
        <w:t xml:space="preserve">INTITULE COMPTE | COMPTE TIERS | INTITULE TIERS | LIBELLE | ECH | LET | </w:t>
      </w:r>
      <w:r>
        <w:br/>
      </w:r>
      <w:r>
        <w:rPr>
          <w:rStyle w:val="VerbatimChar"/>
        </w:rPr>
        <w:t xml:space="preserve">DÉBIT (TND) | CRÉDIT (TND) | SOLDE | DEVISE | MONTANT DEVISE | COURS</w:t>
      </w:r>
    </w:p>
    <w:p>
      <w:pPr>
        <w:pStyle w:val="FirstParagraph"/>
      </w:pPr>
      <w:r>
        <w:rPr>
          <w:b/>
          <w:bCs/>
        </w:rPr>
        <w:t xml:space="preserve">Contrôles préalables à l’import :</w:t>
      </w:r>
      <w:r>
        <w:t xml:space="preserve"> </w:t>
      </w:r>
      <w:r>
        <w:t xml:space="preserve">| Contrôle | Niveau | Action |</w:t>
      </w:r>
      <w:r>
        <w:t xml:space="preserve"> </w:t>
      </w:r>
      <w:r>
        <w:t xml:space="preserve">|———-|——–|——–|</w:t>
      </w:r>
      <w:r>
        <w:t xml:space="preserve"> </w:t>
      </w:r>
      <w:r>
        <w:t xml:space="preserve">| Format date valide | BLOQUANT | Rejet ligne |</w:t>
      </w:r>
      <w:r>
        <w:t xml:space="preserve"> </w:t>
      </w:r>
      <w:r>
        <w:t xml:space="preserve">| Compte existe et actif | BLOQUANT | Rejet |</w:t>
      </w:r>
      <w:r>
        <w:t xml:space="preserve"> </w:t>
      </w:r>
      <w:r>
        <w:t xml:space="preserve">| Journal existe et actif | BLOQUANT | Rejet |</w:t>
      </w:r>
      <w:r>
        <w:t xml:space="preserve"> </w:t>
      </w:r>
      <w:r>
        <w:t xml:space="preserve">| Équilibre débit = crédit par pièce | BLOQUANT | Rejet pièce |</w:t>
      </w:r>
      <w:r>
        <w:t xml:space="preserve"> </w:t>
      </w:r>
      <w:r>
        <w:t xml:space="preserve">| Période ouverte | BLOQUANT | Rejet |</w:t>
      </w:r>
      <w:r>
        <w:t xml:space="preserve"> </w:t>
      </w:r>
      <w:r>
        <w:t xml:space="preserve">| Tiers obligatoire si compte collectif | BLOQUANT | Rejet |</w:t>
      </w:r>
      <w:r>
        <w:t xml:space="preserve"> </w:t>
      </w:r>
      <w:r>
        <w:t xml:space="preserve">| Montant &gt; 0 | BLOQUANT | Rejet |</w:t>
      </w:r>
      <w:r>
        <w:t xml:space="preserve"> </w:t>
      </w:r>
      <w:r>
        <w:t xml:space="preserve">| N° pièce unique par journal/exercice | AVERTISSEMENT | Doublon détecté |</w:t>
      </w:r>
      <w:r>
        <w:t xml:space="preserve"> </w:t>
      </w:r>
      <w:r>
        <w:t xml:space="preserve">| Solde calculé = débit - crédit | AVERTISSEMENT | Écart |</w:t>
      </w:r>
      <w:r>
        <w:t xml:space="preserve"> </w:t>
      </w:r>
      <w:r>
        <w:t xml:space="preserve">| Multi-devise : devise valide | BLOQUANT | Rejet |</w:t>
      </w:r>
      <w:r>
        <w:t xml:space="preserve"> </w:t>
      </w:r>
      <w:r>
        <w:t xml:space="preserve">| Multi-devise : cours &gt; 0 | BLOQUANT | Rejet |</w:t>
      </w:r>
    </w:p>
    <w:p>
      <w:pPr>
        <w:pStyle w:val="a0"/>
      </w:pPr>
      <w:r>
        <w:rPr>
          <w:b/>
          <w:bCs/>
        </w:rPr>
        <w:t xml:space="preserve">Rapport d’import</w:t>
      </w:r>
      <w:r>
        <w:t xml:space="preserve"> </w:t>
      </w:r>
      <w:r>
        <w:t xml:space="preserve">: Statistiques + détail des erreurs par ligne</w:t>
      </w:r>
    </w:p>
    <w:bookmarkEnd w:id="45"/>
    <w:bookmarkEnd w:id="46"/>
    <w:bookmarkStart w:id="47" w:name="statuts-de-validation"/>
    <w:p>
      <w:pPr>
        <w:pStyle w:val="3"/>
      </w:pPr>
      <w:r>
        <w:t xml:space="preserve">7.3 Statuts de Validation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brouillon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en 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(avec trace)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Validé définitif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(avec contre-écriture)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lettrage-délettrage-module-v7.9-intégré"/>
    <w:p>
      <w:pPr>
        <w:pStyle w:val="2"/>
      </w:pPr>
      <w:r>
        <w:t xml:space="preserve">8. LETTRAGE &amp; DÉLETTRAGE (Module V7.9 Intégré)</w:t>
      </w:r>
    </w:p>
    <w:bookmarkStart w:id="49" w:name="architecture-de-données"/>
    <w:p>
      <w:pPr>
        <w:pStyle w:val="3"/>
      </w:pPr>
      <w:r>
        <w:t xml:space="preserve">8.1 Architecture de Données</w:t>
      </w:r>
    </w:p>
    <w:p>
      <w:pPr>
        <w:pStyle w:val="FirstParagraph"/>
      </w:pPr>
      <w:r>
        <w:rPr>
          <w:b/>
          <w:bCs/>
        </w:rPr>
        <w:t xml:space="preserve">Structure interne identique au module V7.9 existant.</w:t>
      </w:r>
    </w:p>
    <w:bookmarkEnd w:id="49"/>
    <w:bookmarkStart w:id="50" w:name="fonctionnalités-conservées"/>
    <w:p>
      <w:pPr>
        <w:pStyle w:val="3"/>
      </w:pPr>
      <w:r>
        <w:t xml:space="preserve">8.2 Fonctionnalités Conservées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69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Copier/coller depuis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Niveaux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N1 (N°FAC/REF/LIB), N2 (1-1), N3 (FIFO), N4 (N-N)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Lettrage Manuel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+ Entrée (avec contrôle solde)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Rééquilibrage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+ génération OD d’écart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Délettrage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 ou code saisi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Écarts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auto en 636000/736000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Navigation Clavier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↑↓ Espace Entrée Suppr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Écarts en rouge</w:t>
            </w:r>
          </w:p>
        </w:tc>
      </w:tr>
    </w:tbl>
    <w:bookmarkEnd w:id="50"/>
    <w:bookmarkStart w:id="51" w:name="améliorations-apportées"/>
    <w:p>
      <w:pPr>
        <w:pStyle w:val="3"/>
      </w:pPr>
      <w:r>
        <w:t xml:space="preserve">8.3 Améliorations Apportées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Persistance</w:t>
      </w:r>
      <w:r>
        <w:t xml:space="preserve"> </w:t>
      </w:r>
      <w:r>
        <w:t xml:space="preserve">: Lettrages sauvegardés dans</w:t>
      </w:r>
      <w:r>
        <w:t xml:space="preserve"> </w:t>
      </w:r>
      <w:r>
        <w:rPr>
          <w:rStyle w:val="VerbatimChar"/>
        </w:rPr>
        <w:t xml:space="preserve">ECRITURE.lettrage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Unicité code</w:t>
      </w:r>
      <w:r>
        <w:t xml:space="preserve"> </w:t>
      </w:r>
      <w:r>
        <w:t xml:space="preserve">: Préfixe exercice (ex:</w:t>
      </w:r>
      <w:r>
        <w:t xml:space="preserve"> </w:t>
      </w:r>
      <w:r>
        <w:rPr>
          <w:rStyle w:val="VerbatimChar"/>
        </w:rPr>
        <w:t xml:space="preserve">2026-A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2026-B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: Traçabilité de chaque action de lettrage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Intégration</w:t>
      </w:r>
      <w:r>
        <w:t xml:space="preserve"> </w:t>
      </w:r>
      <w:r>
        <w:t xml:space="preserve">: Lettrage directement depuis le Grand-Livre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eport-à-nouveau-module-v01-intégré"/>
    <w:p>
      <w:pPr>
        <w:pStyle w:val="2"/>
      </w:pPr>
      <w:r>
        <w:t xml:space="preserve">9. REPORT À NOUVEAU (Module V01 Intégré)</w:t>
      </w:r>
    </w:p>
    <w:bookmarkStart w:id="53" w:name="processus"/>
    <w:p>
      <w:pPr>
        <w:pStyle w:val="3"/>
      </w:pPr>
      <w:r>
        <w:t xml:space="preserve">9.1 Processus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Import GL N-1</w:t>
      </w:r>
      <w:r>
        <w:t xml:space="preserve"> </w:t>
      </w:r>
      <w:r>
        <w:t xml:space="preserve">: Coller le Grand-Livre de l’exercice N-1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Contrôles</w:t>
      </w:r>
      <w:r>
        <w:t xml:space="preserve"> </w:t>
      </w:r>
      <w:r>
        <w:t xml:space="preserve">: Équilibre, dates, tiers manquants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Nettoyage</w:t>
      </w:r>
      <w:r>
        <w:t xml:space="preserve"> </w:t>
      </w:r>
      <w:r>
        <w:t xml:space="preserve">: Suppression des lettrages soldés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: Détail vs Solde par compte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Classe 4</w:t>
      </w:r>
      <w:r>
        <w:t xml:space="preserve"> </w:t>
      </w:r>
      <w:r>
        <w:t xml:space="preserve">→ TOUJOURS Détail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Autres bilan</w:t>
      </w:r>
      <w:r>
        <w:t xml:space="preserve"> </w:t>
      </w:r>
      <w:r>
        <w:t xml:space="preserve">→ Détail si lettrage détecté, sinon Solde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Classes 6-7</w:t>
      </w:r>
      <w:r>
        <w:t xml:space="preserve"> </w:t>
      </w:r>
      <w:r>
        <w:t xml:space="preserve">→ Non reportés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Génération</w:t>
      </w:r>
      <w:r>
        <w:t xml:space="preserve"> </w:t>
      </w:r>
      <w:r>
        <w:t xml:space="preserve">: Écritures RAN au 01/01/N+1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Contrepartie</w:t>
      </w:r>
      <w:r>
        <w:t xml:space="preserve"> </w:t>
      </w:r>
      <w:r>
        <w:t xml:space="preserve">: 131000 (bénéfice) ou 135000 (déficit)</w:t>
      </w:r>
    </w:p>
    <w:bookmarkEnd w:id="53"/>
    <w:bookmarkStart w:id="54" w:name="améliorations"/>
    <w:p>
      <w:pPr>
        <w:pStyle w:val="3"/>
      </w:pPr>
      <w:r>
        <w:t xml:space="preserve">9.2 Améliorations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Persistance</w:t>
      </w:r>
      <w:r>
        <w:t xml:space="preserve"> </w:t>
      </w:r>
      <w:r>
        <w:t xml:space="preserve">: RAN stocké comme écritures normales (journal</w:t>
      </w:r>
      <w:r>
        <w:t xml:space="preserve"> </w:t>
      </w:r>
      <w:r>
        <w:rPr>
          <w:rStyle w:val="VerbatimChar"/>
        </w:rPr>
        <w:t xml:space="preserve">RAN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Paramétrage</w:t>
      </w:r>
      <w:r>
        <w:t xml:space="preserve"> </w:t>
      </w:r>
      <w:r>
        <w:t xml:space="preserve">: Comptes écart et résultat configurables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: Traçabilité complète de la génération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approchement-bancaire-simplifié"/>
    <w:p>
      <w:pPr>
        <w:pStyle w:val="2"/>
      </w:pPr>
      <w:r>
        <w:t xml:space="preserve">10. RAPPROCHEMENT BANCAIRE (Simplifié)</w:t>
      </w:r>
    </w:p>
    <w:bookmarkStart w:id="56" w:name="processus-1"/>
    <w:p>
      <w:pPr>
        <w:pStyle w:val="3"/>
      </w:pPr>
      <w:r>
        <w:t xml:space="preserve">10.1 Processus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Saisie du solde relevé</w:t>
      </w:r>
      <w:r>
        <w:t xml:space="preserve"> </w:t>
      </w:r>
      <w:r>
        <w:t xml:space="preserve">: Input manuel du solde bancaire final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Calcul écart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Solde comptable - Solde relevé = Écart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Objectif</w:t>
      </w:r>
      <w:r>
        <w:t xml:space="preserve"> </w:t>
      </w:r>
      <w:r>
        <w:t xml:space="preserve">: Écart = 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 écart</w:t>
      </w:r>
      <w:r>
        <w:t xml:space="preserve"> </w:t>
      </w:r>
      <w:r>
        <w:t xml:space="preserve">: Liste des écritures non rapprochées + proposition de régularisation</w:t>
      </w:r>
    </w:p>
    <w:bookmarkEnd w:id="56"/>
    <w:bookmarkStart w:id="57" w:name="table-rapprochement"/>
    <w:p>
      <w:pPr>
        <w:pStyle w:val="3"/>
      </w:pPr>
      <w:r>
        <w:t xml:space="preserve">10.2 Table</w:t>
      </w:r>
      <w:r>
        <w:t xml:space="preserve"> </w:t>
      </w:r>
      <w:r>
        <w:rPr>
          <w:rStyle w:val="VerbatimChar"/>
        </w:rPr>
        <w:t xml:space="preserve">RAPPROCHEMENT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compte_bancaire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compte (512…)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date_rapprochement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solde_comptable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solde_releve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en_cours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gestion-des-échéances"/>
    <w:p>
      <w:pPr>
        <w:pStyle w:val="2"/>
      </w:pPr>
      <w:r>
        <w:t xml:space="preserve">11. GESTION DES ÉCHÉANCES</w:t>
      </w:r>
    </w:p>
    <w:bookmarkStart w:id="59" w:name="table-echeance"/>
    <w:p>
      <w:pPr>
        <w:pStyle w:val="3"/>
      </w:pPr>
      <w:r>
        <w:t xml:space="preserve">11.1 Table</w:t>
      </w:r>
      <w:r>
        <w:t xml:space="preserve"> </w:t>
      </w:r>
      <w:r>
        <w:rPr>
          <w:rStyle w:val="VerbatimChar"/>
        </w:rPr>
        <w:t xml:space="preserve">ECHEANCE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concerné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 d’origine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date_echeance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d’échéance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montant_initial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montant_reste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montant_regle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DECIMAL(19,3)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a_payer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mode_reglement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(nombre)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</w:tbl>
    <w:bookmarkEnd w:id="59"/>
    <w:bookmarkStart w:id="60" w:name="fonctionnalités-2"/>
    <w:p>
      <w:pPr>
        <w:pStyle w:val="3"/>
      </w:pPr>
      <w:r>
        <w:t xml:space="preserve">11.2 Fonctionnalités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Tableau de bord</w:t>
      </w:r>
      <w:r>
        <w:t xml:space="preserve"> </w:t>
      </w:r>
      <w:r>
        <w:t xml:space="preserve">: Échéances à venir, dépassées, impayées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Prévisionnel de trésorerie</w:t>
      </w:r>
      <w:r>
        <w:t xml:space="preserve"> </w:t>
      </w:r>
      <w:r>
        <w:t xml:space="preserve">: Graphique des encaissements/décaissements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Balance âgée</w:t>
      </w:r>
      <w:r>
        <w:t xml:space="preserve"> </w:t>
      </w:r>
      <w:r>
        <w:t xml:space="preserve">: Clients et fournisseurs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Xf0f34f8c3a1d7dc841aad5fbf34cf5f4985dbeb"/>
    <w:p>
      <w:pPr>
        <w:pStyle w:val="2"/>
      </w:pPr>
      <w:r>
        <w:t xml:space="preserve">12. ÉDITIONS COMPTABLES (Module V3.2.15 Intégré)</w:t>
      </w:r>
    </w:p>
    <w:bookmarkStart w:id="62" w:name="balance-générale-bg"/>
    <w:p>
      <w:pPr>
        <w:pStyle w:val="3"/>
      </w:pPr>
      <w:r>
        <w:t xml:space="preserve">12.1 Balance Générale (BG)</w:t>
      </w:r>
    </w:p>
    <w:p>
      <w:pPr>
        <w:pStyle w:val="FirstParagraph"/>
      </w:pPr>
      <w:r>
        <w:rPr>
          <w:b/>
          <w:bCs/>
        </w:rPr>
        <w:t xml:space="preserve">Structure :</w:t>
      </w:r>
      <w:r>
        <w:t xml:space="preserve"> </w:t>
      </w:r>
      <w:r>
        <w:t xml:space="preserve">| Colonne | Description |</w:t>
      </w:r>
      <w:r>
        <w:t xml:space="preserve"> </w:t>
      </w:r>
      <w:r>
        <w:t xml:space="preserve">|———|————-|</w:t>
      </w:r>
      <w:r>
        <w:t xml:space="preserve"> </w:t>
      </w:r>
      <w:r>
        <w:t xml:space="preserve">| Compte | N° compte |</w:t>
      </w:r>
      <w:r>
        <w:t xml:space="preserve"> </w:t>
      </w:r>
      <w:r>
        <w:t xml:space="preserve">| Intitulé | Libellé |</w:t>
      </w:r>
      <w:r>
        <w:t xml:space="preserve"> </w:t>
      </w:r>
      <w:r>
        <w:t xml:space="preserve">| Mouvements Débit | Somme débits |</w:t>
      </w:r>
      <w:r>
        <w:t xml:space="preserve"> </w:t>
      </w:r>
      <w:r>
        <w:t xml:space="preserve">| Mouvements Crédit | Somme crédits |</w:t>
      </w:r>
      <w:r>
        <w:t xml:space="preserve"> </w:t>
      </w:r>
      <w:r>
        <w:t xml:space="preserve">| Solde Débit | Solde si &gt; 0 |</w:t>
      </w:r>
      <w:r>
        <w:t xml:space="preserve"> </w:t>
      </w:r>
      <w:r>
        <w:t xml:space="preserve">| Solde Crédit | Solde si &lt; 0 |</w:t>
      </w:r>
    </w:p>
    <w:p>
      <w:pPr>
        <w:pStyle w:val="a0"/>
      </w:pPr>
      <w:r>
        <w:rPr>
          <w:b/>
          <w:bCs/>
        </w:rPr>
        <w:t xml:space="preserve">Totaux :</w:t>
      </w:r>
      <w:r>
        <w:t xml:space="preserve"> </w:t>
      </w:r>
      <w:r>
        <w:t xml:space="preserve">Bilan (1-5) + Gestion (6-7) + Généraux</w:t>
      </w:r>
    </w:p>
    <w:bookmarkEnd w:id="62"/>
    <w:bookmarkStart w:id="63" w:name="balance-auxiliaire-ba"/>
    <w:p>
      <w:pPr>
        <w:pStyle w:val="3"/>
      </w:pPr>
      <w:r>
        <w:t xml:space="preserve">12.2 Balance Auxiliaire (BA)</w:t>
      </w:r>
    </w:p>
    <w:p>
      <w:pPr>
        <w:pStyle w:val="FirstParagraph"/>
      </w:pPr>
      <w:r>
        <w:rPr>
          <w:b/>
          <w:bCs/>
        </w:rPr>
        <w:t xml:space="preserve">Structure par compte collectif :</w:t>
      </w:r>
      <w:r>
        <w:t xml:space="preserve"> </w:t>
      </w:r>
      <w:r>
        <w:t xml:space="preserve">| Colonne | Description |</w:t>
      </w:r>
      <w:r>
        <w:t xml:space="preserve"> </w:t>
      </w:r>
      <w:r>
        <w:t xml:space="preserve">|———|————-|</w:t>
      </w:r>
      <w:r>
        <w:t xml:space="preserve"> </w:t>
      </w:r>
      <w:r>
        <w:t xml:space="preserve">| Tiers | Code tiers |</w:t>
      </w:r>
      <w:r>
        <w:t xml:space="preserve"> </w:t>
      </w:r>
      <w:r>
        <w:t xml:space="preserve">| Intitulé | Nom tiers |</w:t>
      </w:r>
      <w:r>
        <w:t xml:space="preserve"> </w:t>
      </w:r>
      <w:r>
        <w:t xml:space="preserve">| Mouvements D/C | Débits/Crédits |</w:t>
      </w:r>
      <w:r>
        <w:t xml:space="preserve"> </w:t>
      </w:r>
      <w:r>
        <w:t xml:space="preserve">| Soldes D/C | Solde débiteur/créditeur |</w:t>
      </w:r>
    </w:p>
    <w:p>
      <w:pPr>
        <w:pStyle w:val="a0"/>
      </w:pPr>
      <w:r>
        <w:rPr>
          <w:b/>
          <w:bCs/>
        </w:rPr>
        <w:t xml:space="preserve">Total par compte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 {compte} - {intitulé}</w:t>
      </w:r>
    </w:p>
    <w:bookmarkEnd w:id="63"/>
    <w:bookmarkStart w:id="64" w:name="grand-livre-général-glg"/>
    <w:p>
      <w:pPr>
        <w:pStyle w:val="3"/>
      </w:pPr>
      <w:r>
        <w:t xml:space="preserve">12.3 Grand-Livre Général (GLG)</w:t>
      </w:r>
    </w:p>
    <w:p>
      <w:pPr>
        <w:pStyle w:val="FirstParagraph"/>
      </w:pPr>
      <w:r>
        <w:rPr>
          <w:b/>
          <w:bCs/>
        </w:rPr>
        <w:t xml:space="preserve">Tri RAN-First :</w:t>
      </w:r>
      <w:r>
        <w:t xml:space="preserve"> </w:t>
      </w:r>
      <w:r>
        <w:t xml:space="preserve">1. Compte (CPT)</w:t>
      </w:r>
      <w:r>
        <w:t xml:space="preserve"> </w:t>
      </w:r>
      <w:r>
        <w:t xml:space="preserve">2. Date RAN (01/01) en tête</w:t>
      </w:r>
      <w:r>
        <w:t xml:space="preserve"> </w:t>
      </w:r>
      <w:r>
        <w:t xml:space="preserve">3. Date chronologique</w:t>
      </w:r>
      <w:r>
        <w:t xml:space="preserve"> </w:t>
      </w:r>
      <w:r>
        <w:t xml:space="preserve">4. Journal RAN prioritaire</w:t>
      </w:r>
      <w:r>
        <w:t xml:space="preserve"> </w:t>
      </w:r>
      <w:r>
        <w:t xml:space="preserve">5. N° Pièce</w:t>
      </w:r>
      <w:r>
        <w:t xml:space="preserve"> </w:t>
      </w:r>
      <w:r>
        <w:t xml:space="preserve">6. Journal</w:t>
      </w:r>
    </w:p>
    <w:p>
      <w:pPr>
        <w:pStyle w:val="a0"/>
      </w:pPr>
      <w:r>
        <w:rPr>
          <w:b/>
          <w:bCs/>
        </w:rPr>
        <w:t xml:space="preserve">Reports inter-pages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 PAGE PRÉCÉDENTE</w:t>
      </w:r>
      <w:r>
        <w:t xml:space="preserve"> </w:t>
      </w:r>
      <w:r>
        <w:t xml:space="preserve">(cumul D/C)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À REPORTER</w:t>
      </w:r>
      <w:r>
        <w:t xml:space="preserve"> </w:t>
      </w:r>
      <w:r>
        <w:t xml:space="preserve">(cumul D/C)</w:t>
      </w:r>
      <w:r>
        <w:t xml:space="preserve"> </w:t>
      </w:r>
      <w:r>
        <w:t xml:space="preserve">- Vérification cohérence : blocage si écart</w:t>
      </w:r>
    </w:p>
    <w:bookmarkEnd w:id="64"/>
    <w:bookmarkStart w:id="65" w:name="grand-livre-auxiliaire-gla"/>
    <w:p>
      <w:pPr>
        <w:pStyle w:val="3"/>
      </w:pPr>
      <w:r>
        <w:t xml:space="preserve">12.4 Grand-Livre Auxiliaire (GLA)</w:t>
      </w:r>
    </w:p>
    <w:p>
      <w:pPr>
        <w:pStyle w:val="FirstParagraph"/>
      </w:pPr>
      <w:r>
        <w:rPr>
          <w:b/>
          <w:bCs/>
        </w:rPr>
        <w:t xml:space="preserve">Tri :</w:t>
      </w:r>
      <w:r>
        <w:t xml:space="preserve"> </w:t>
      </w:r>
      <w:r>
        <w:t xml:space="preserve">Compte → Tiers → Date RAN → Date → Journal RAN → N° Pièce → Journal</w:t>
      </w:r>
    </w:p>
    <w:bookmarkEnd w:id="65"/>
    <w:bookmarkStart w:id="66" w:name="pagination-unifiée"/>
    <w:p>
      <w:pPr>
        <w:pStyle w:val="3"/>
      </w:pPr>
      <w:r>
        <w:t xml:space="preserve">12.5 Pagination Unifiée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GLOBAL_PAGE_COUNT</w:t>
      </w:r>
      <w:r>
        <w:t xml:space="preserve"> </w:t>
      </w:r>
      <w:r>
        <w:t xml:space="preserve">: Numérotation continue sur tout le document</w:t>
      </w:r>
    </w:p>
    <w:p>
      <w:pPr>
        <w:pStyle w:val="Compact"/>
        <w:numPr>
          <w:ilvl w:val="0"/>
          <w:numId w:val="1012"/>
        </w:numPr>
      </w:pPr>
      <w:r>
        <w:t xml:space="preserve">Footer :</w:t>
      </w:r>
      <w:r>
        <w:t xml:space="preserve"> </w:t>
      </w:r>
      <w:r>
        <w:rPr>
          <w:rStyle w:val="VerbatimChar"/>
        </w:rPr>
        <w:t xml:space="preserve">Page X/Y</w:t>
      </w:r>
    </w:p>
    <w:bookmarkEnd w:id="66"/>
    <w:bookmarkStart w:id="67" w:name="entête-dédition"/>
    <w:p>
      <w:pPr>
        <w:pStyle w:val="3"/>
      </w:pPr>
      <w:r>
        <w:t xml:space="preserve">12.6 Entête d’Édition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{RAISON_SOCIALE}          {TYPE_ÉTAT}            Page X/Y   │</w:t>
      </w:r>
      <w:r>
        <w:br/>
      </w:r>
      <w:r>
        <w:rPr>
          <w:rStyle w:val="VerbatimChar"/>
        </w:rPr>
        <w:t xml:space="preserve">│ Exercice: {AAAA}    Période: {DD/MM/AA} au {DD/MM/AA}      │</w:t>
      </w:r>
      <w:r>
        <w:br/>
      </w:r>
      <w:r>
        <w:rPr>
          <w:rStyle w:val="VerbatimChar"/>
        </w:rPr>
        <w:t xml:space="preserve">│ Le: {DD/MM/AAAA} à {HH:MM}                                 │</w:t>
      </w:r>
      <w:r>
        <w:br/>
      </w:r>
      <w:r>
        <w:rPr>
          <w:rStyle w:val="VerbatimChar"/>
        </w:rPr>
        <w:t xml:space="preserve">│ {COMPTE - INTITULÉ} (si applicable)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états-financiers-liasse-fiscale"/>
    <w:p>
      <w:pPr>
        <w:pStyle w:val="2"/>
      </w:pPr>
      <w:r>
        <w:t xml:space="preserve">13. ÉTATS FINANCIERS &amp; LIASSE FISCALE</w:t>
      </w:r>
    </w:p>
    <w:bookmarkStart w:id="69" w:name="paramétrage-des-rubriques"/>
    <w:p>
      <w:pPr>
        <w:pStyle w:val="3"/>
      </w:pPr>
      <w:r>
        <w:t xml:space="preserve">13.1 Paramétrage des Rubriques</w:t>
      </w:r>
    </w:p>
    <w:p>
      <w:pPr>
        <w:pStyle w:val="FirstParagraph"/>
      </w:pPr>
      <w:r>
        <w:rPr>
          <w:b/>
          <w:bCs/>
        </w:rPr>
        <w:t xml:space="preserve">Interface de mapping :</w:t>
      </w:r>
      <w:r>
        <w:t xml:space="preserve"> </w:t>
      </w:r>
      <w:r>
        <w:t xml:space="preserve">- Table</w:t>
      </w:r>
      <w:r>
        <w:t xml:space="preserve"> </w:t>
      </w:r>
      <w:r>
        <w:rPr>
          <w:rStyle w:val="VerbatimChar"/>
        </w:rPr>
        <w:t xml:space="preserve">RUBRIQUE_ETAT_FINANCIER</w:t>
      </w:r>
      <w:r>
        <w:t xml:space="preserve"> </w:t>
      </w:r>
      <w:r>
        <w:t xml:space="preserve">: Code, libellé, type (bilan, CR, TFT)</w:t>
      </w:r>
      <w:r>
        <w:t xml:space="preserve"> </w:t>
      </w:r>
      <w:r>
        <w:t xml:space="preserve">- Table</w:t>
      </w:r>
      <w:r>
        <w:t xml:space="preserve"> </w:t>
      </w:r>
      <w:r>
        <w:rPr>
          <w:rStyle w:val="VerbatimChar"/>
        </w:rPr>
        <w:t xml:space="preserve">MAPPING_COMPTE_RUBRIQUE</w:t>
      </w:r>
      <w:r>
        <w:t xml:space="preserve"> </w:t>
      </w:r>
      <w:r>
        <w:t xml:space="preserve">: Compte ↔ Rubrique ↔ Sens</w:t>
      </w:r>
    </w:p>
    <w:bookmarkEnd w:id="69"/>
    <w:bookmarkStart w:id="70" w:name="états-générés"/>
    <w:p>
      <w:pPr>
        <w:pStyle w:val="3"/>
      </w:pPr>
      <w:r>
        <w:t xml:space="preserve">13.2 États Générés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Actif/Passif avec rubriques paramétrables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État de 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Charges/Produits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des flux de trésorerie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automatique + texte libre</w:t>
            </w:r>
          </w:p>
        </w:tc>
      </w:tr>
    </w:tbl>
    <w:bookmarkEnd w:id="70"/>
    <w:bookmarkStart w:id="71" w:name="liasse-fiscale-tunisienne"/>
    <w:p>
      <w:pPr>
        <w:pStyle w:val="3"/>
      </w:pPr>
      <w:r>
        <w:t xml:space="preserve">13.3 Liasse Fiscale Tunisienne</w:t>
      </w:r>
    </w:p>
    <w:p>
      <w:pPr>
        <w:pStyle w:val="Compact"/>
        <w:numPr>
          <w:ilvl w:val="0"/>
          <w:numId w:val="1013"/>
        </w:numPr>
      </w:pPr>
      <w:r>
        <w:t xml:space="preserve">Déclaration fiscale (modèle tunisien)</w:t>
      </w:r>
    </w:p>
    <w:p>
      <w:pPr>
        <w:pStyle w:val="Compact"/>
        <w:numPr>
          <w:ilvl w:val="0"/>
          <w:numId w:val="1013"/>
        </w:numPr>
      </w:pPr>
      <w:r>
        <w:t xml:space="preserve">Tableau d’amortissements</w:t>
      </w:r>
    </w:p>
    <w:p>
      <w:pPr>
        <w:pStyle w:val="Compact"/>
        <w:numPr>
          <w:ilvl w:val="0"/>
          <w:numId w:val="1013"/>
        </w:numPr>
      </w:pPr>
      <w:r>
        <w:t xml:space="preserve">État des créances et dettes</w:t>
      </w:r>
    </w:p>
    <w:p>
      <w:pPr>
        <w:pStyle w:val="Compact"/>
        <w:numPr>
          <w:ilvl w:val="0"/>
          <w:numId w:val="1013"/>
        </w:numPr>
      </w:pPr>
      <w:r>
        <w:t xml:space="preserve">Rapprochement résultat comptable ↔ fiscal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tableau-de-bord-kpi"/>
    <w:p>
      <w:pPr>
        <w:pStyle w:val="2"/>
      </w:pPr>
      <w:r>
        <w:t xml:space="preserve">14. TABLEAU DE BORD &amp; KPI</w:t>
      </w:r>
    </w:p>
    <w:bookmarkStart w:id="73" w:name="design-inspiration"/>
    <w:p>
      <w:pPr>
        <w:pStyle w:val="3"/>
      </w:pPr>
      <w:r>
        <w:t xml:space="preserve">14.1 Design Inspiration</w:t>
      </w:r>
    </w:p>
    <w:p>
      <w:pPr>
        <w:pStyle w:val="FirstParagraph"/>
      </w:pPr>
      <w:r>
        <w:rPr>
          <w:b/>
          <w:bCs/>
        </w:rPr>
        <w:t xml:space="preserve">Style Apple</w:t>
      </w:r>
      <w:r>
        <w:t xml:space="preserve"> </w:t>
      </w:r>
      <w:r>
        <w:t xml:space="preserve">: Cartes épurées, graphiques Recharts, couleurs douces.</w:t>
      </w:r>
    </w:p>
    <w:bookmarkEnd w:id="73"/>
    <w:bookmarkStart w:id="74" w:name="indicateurs"/>
    <w:p>
      <w:pPr>
        <w:pStyle w:val="3"/>
      </w:pPr>
      <w:r>
        <w:t xml:space="preserve">14.2 Indicateurs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 d’Affaires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comptes 70x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Résultat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120/129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 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- Achats - Δ Stocks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(Stocks + Créances) - Dettes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Trésorerie Nette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Trésorerie active -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Délai Moyen Paiement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(Créances / CA TTC) × 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Délai Moyen Paiement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(Dettes / Achats TTC) × 360</w:t>
            </w:r>
          </w:p>
        </w:tc>
      </w:tr>
    </w:tbl>
    <w:bookmarkEnd w:id="74"/>
    <w:bookmarkStart w:id="75" w:name="widgets"/>
    <w:p>
      <w:pPr>
        <w:pStyle w:val="3"/>
      </w:pPr>
      <w:r>
        <w:t xml:space="preserve">14.3 Widgets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Cartes KPI</w:t>
      </w:r>
      <w:r>
        <w:t xml:space="preserve"> </w:t>
      </w:r>
      <w:r>
        <w:t xml:space="preserve">: Valeur + évolution %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Graphiques</w:t>
      </w:r>
      <w:r>
        <w:t xml:space="preserve"> </w:t>
      </w:r>
      <w:r>
        <w:t xml:space="preserve">: Courbes, barres, camemberts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Alertes</w:t>
      </w:r>
      <w:r>
        <w:t xml:space="preserve"> </w:t>
      </w:r>
      <w:r>
        <w:t xml:space="preserve">: Échéances, impayés, écarts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Activité récente</w:t>
      </w:r>
      <w:r>
        <w:t xml:space="preserve"> </w:t>
      </w:r>
      <w:r>
        <w:t xml:space="preserve">: Dernières écritures, actions utilisateurs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contrôles-de-cohérence"/>
    <w:p>
      <w:pPr>
        <w:pStyle w:val="2"/>
      </w:pPr>
      <w:r>
        <w:t xml:space="preserve">15. CONTRÔLES DE COHÉRENCE</w:t>
      </w:r>
    </w:p>
    <w:bookmarkStart w:id="77" w:name="contrôles-immédiats-saisie"/>
    <w:p>
      <w:pPr>
        <w:pStyle w:val="3"/>
      </w:pPr>
      <w:r>
        <w:t xml:space="preserve">15.1 Contrôles Immédiats (Saisie)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Équilibre débit/crédit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dans exercice ouvert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 non verrouillée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existe et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existe et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 si compte collectif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N° pièce 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Libellé non 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BLOQUANT</w:t>
            </w:r>
          </w:p>
        </w:tc>
      </w:tr>
    </w:tbl>
    <w:bookmarkEnd w:id="77"/>
    <w:bookmarkStart w:id="78" w:name="contrôles-par-cycle"/>
    <w:p>
      <w:pPr>
        <w:pStyle w:val="3"/>
      </w:pPr>
      <w:r>
        <w:t xml:space="preserve">15.2 Contrôles par Cycle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Achats/Fournisseurs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TVA déductible cohérente, 401 uniquement pour fournisseurs, dates facture ≤ date saisie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Ventes/Clients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TVA collectée cohérente, 411 uniquement pour clients, N° facture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 non négative, solde bancaire cohérent, rapprochement équilibré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= 01/01/N, journal RAN, équilibre des A-nouveaux</w:t>
            </w:r>
          </w:p>
        </w:tc>
      </w:tr>
    </w:tbl>
    <w:bookmarkEnd w:id="78"/>
    <w:bookmarkStart w:id="79" w:name="contrôles-de-clôture"/>
    <w:p>
      <w:pPr>
        <w:pStyle w:val="3"/>
      </w:pPr>
      <w:r>
        <w:t xml:space="preserve">15.3 Contrôles de Clôture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périodes verrouillées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écriture non lettrée sur comptes lettrables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Rapprochements bancaires à 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Écarts de change traités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déséquilibrée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120/129 = résultat calculé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notes-de-révision-supervision"/>
    <w:p>
      <w:pPr>
        <w:pStyle w:val="2"/>
      </w:pPr>
      <w:r>
        <w:t xml:space="preserve">16. NOTES DE RÉVISION &amp; SUPERVISION</w:t>
      </w:r>
    </w:p>
    <w:bookmarkStart w:id="81" w:name="table-note_revision"/>
    <w:p>
      <w:pPr>
        <w:pStyle w:val="3"/>
      </w:pPr>
      <w:r>
        <w:t xml:space="preserve">16.1 Table</w:t>
      </w:r>
      <w:r>
        <w:t xml:space="preserve"> </w:t>
      </w:r>
      <w:r>
        <w:rPr>
          <w:rStyle w:val="VerbatimChar"/>
        </w:rPr>
        <w:t xml:space="preserve">NOTE_REVISION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concerné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Achats, Ventes, Trésorerie, RAN…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de la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en_cours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</w:t>
            </w:r>
          </w:p>
        </w:tc>
      </w:tr>
    </w:tbl>
    <w:bookmarkEnd w:id="81"/>
    <w:bookmarkStart w:id="82" w:name="fonctionnalités-3"/>
    <w:p>
      <w:pPr>
        <w:pStyle w:val="3"/>
      </w:pPr>
      <w:r>
        <w:t xml:space="preserve">16.2 Fonctionnalités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Ajout</w:t>
      </w:r>
      <w:r>
        <w:t xml:space="preserve"> </w:t>
      </w:r>
      <w:r>
        <w:t xml:space="preserve">: Sur n’importe quel compte/cycle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Édition</w:t>
      </w:r>
      <w:r>
        <w:t xml:space="preserve"> </w:t>
      </w:r>
      <w:r>
        <w:t xml:space="preserve">: Avec traçabilité (audit log)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Impression</w:t>
      </w:r>
      <w:r>
        <w:t xml:space="preserve"> </w:t>
      </w:r>
      <w:r>
        <w:t xml:space="preserve">: Note + option lignes GL sélectionnées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Journal d’audit</w:t>
      </w:r>
      <w:r>
        <w:t xml:space="preserve"> </w:t>
      </w:r>
      <w:r>
        <w:t xml:space="preserve">: Qui, quand, quoi (par login et date)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interface-utilisateur-design-system"/>
    <w:p>
      <w:pPr>
        <w:pStyle w:val="2"/>
      </w:pPr>
      <w:r>
        <w:t xml:space="preserve">17. INTERFACE UTILISATEUR (Design System)</w:t>
      </w:r>
    </w:p>
    <w:bookmarkStart w:id="84" w:name="mode-sombreclair"/>
    <w:p>
      <w:pPr>
        <w:pStyle w:val="3"/>
      </w:pPr>
      <w:r>
        <w:t xml:space="preserve">17.1 Mode Sombre/Clair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Détection</w:t>
      </w:r>
      <w:r>
        <w:t xml:space="preserve"> </w:t>
      </w:r>
      <w:r>
        <w:t xml:space="preserve">: Préférence système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Bascule</w:t>
      </w:r>
      <w:r>
        <w:t xml:space="preserve"> </w:t>
      </w:r>
      <w:r>
        <w:t xml:space="preserve">: Toggle dans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Palette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Clair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#f6f7f8</w:t>
      </w:r>
      <w:r>
        <w:t xml:space="preserve"> </w:t>
      </w:r>
      <w:r>
        <w:t xml:space="preserve">fond,</w:t>
      </w:r>
      <w:r>
        <w:t xml:space="preserve"> </w:t>
      </w:r>
      <w:r>
        <w:rPr>
          <w:rStyle w:val="VerbatimChar"/>
        </w:rPr>
        <w:t xml:space="preserve">#111418</w:t>
      </w:r>
      <w:r>
        <w:t xml:space="preserve"> </w:t>
      </w:r>
      <w:r>
        <w:t xml:space="preserve">texte,</w:t>
      </w:r>
      <w:r>
        <w:t xml:space="preserve"> </w:t>
      </w:r>
      <w:r>
        <w:rPr>
          <w:rStyle w:val="VerbatimChar"/>
        </w:rPr>
        <w:t xml:space="preserve">#137fec</w:t>
      </w:r>
      <w:r>
        <w:t xml:space="preserve"> </w:t>
      </w:r>
      <w:r>
        <w:t xml:space="preserve">primaire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Sombre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#101922</w:t>
      </w:r>
      <w:r>
        <w:t xml:space="preserve"> </w:t>
      </w:r>
      <w:r>
        <w:t xml:space="preserve">fond,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texte,</w:t>
      </w:r>
      <w:r>
        <w:t xml:space="preserve"> </w:t>
      </w:r>
      <w:r>
        <w:rPr>
          <w:rStyle w:val="VerbatimChar"/>
        </w:rPr>
        <w:t xml:space="preserve">#3b82f6</w:t>
      </w:r>
      <w:r>
        <w:t xml:space="preserve"> </w:t>
      </w:r>
      <w:r>
        <w:t xml:space="preserve">primaire</w:t>
      </w:r>
    </w:p>
    <w:bookmarkEnd w:id="84"/>
    <w:bookmarkStart w:id="85" w:name="composants"/>
    <w:p>
      <w:pPr>
        <w:pStyle w:val="3"/>
      </w:pPr>
      <w:r>
        <w:t xml:space="preserve">17.2 Composants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Sidebar</w:t>
      </w:r>
      <w:r>
        <w:t xml:space="preserve"> </w:t>
      </w:r>
      <w:r>
        <w:t xml:space="preserve">: Navigation principale (icônes Material Symbols)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: Titre, actions rapides, mode sombre, utilisateur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Cartes KPI</w:t>
      </w:r>
      <w:r>
        <w:t xml:space="preserve"> </w:t>
      </w:r>
      <w:r>
        <w:t xml:space="preserve">: Bordures subtiles, ombres légères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Tableaux</w:t>
      </w:r>
      <w:r>
        <w:t xml:space="preserve"> </w:t>
      </w:r>
      <w:r>
        <w:t xml:space="preserve">: En-têtes sticky, tri colonnes, pagination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Formulaires</w:t>
      </w:r>
      <w:r>
        <w:t xml:space="preserve"> </w:t>
      </w:r>
      <w:r>
        <w:t xml:space="preserve">: Labels flottants, validation inline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Modales</w:t>
      </w:r>
      <w:r>
        <w:t xml:space="preserve"> </w:t>
      </w:r>
      <w:r>
        <w:t xml:space="preserve">: Actions confirmées, overlay flou</w:t>
      </w:r>
    </w:p>
    <w:bookmarkEnd w:id="85"/>
    <w:bookmarkStart w:id="86" w:name="navigation"/>
    <w:p>
      <w:pPr>
        <w:pStyle w:val="3"/>
      </w:pPr>
      <w:r>
        <w:t xml:space="preserve">17.3 Navigation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🏠  │  📊 Tableau de bord                 │</w:t>
      </w:r>
      <w:r>
        <w:br/>
      </w:r>
      <w:r>
        <w:rPr>
          <w:rStyle w:val="VerbatimChar"/>
        </w:rPr>
        <w:t xml:space="preserve">│  📁  │  📋 Dossiers                        │</w:t>
      </w:r>
      <w:r>
        <w:br/>
      </w:r>
      <w:r>
        <w:rPr>
          <w:rStyle w:val="VerbatimChar"/>
        </w:rPr>
        <w:t xml:space="preserve">│  📊  │  📒 Plan Comptable                  │</w:t>
      </w:r>
      <w:r>
        <w:br/>
      </w:r>
      <w:r>
        <w:rPr>
          <w:rStyle w:val="VerbatimChar"/>
        </w:rPr>
        <w:t xml:space="preserve">│  👥  │  👤 Tiers                           │</w:t>
      </w:r>
      <w:r>
        <w:br/>
      </w:r>
      <w:r>
        <w:rPr>
          <w:rStyle w:val="VerbatimChar"/>
        </w:rPr>
        <w:t xml:space="preserve">│  📅  │  📆 Exercices                       │</w:t>
      </w:r>
      <w:r>
        <w:br/>
      </w:r>
      <w:r>
        <w:rPr>
          <w:rStyle w:val="VerbatimChar"/>
        </w:rPr>
        <w:t xml:space="preserve">│  ✏️  │  ✏️ Saisie Écritures                │</w:t>
      </w:r>
      <w:r>
        <w:br/>
      </w:r>
      <w:r>
        <w:rPr>
          <w:rStyle w:val="VerbatimChar"/>
        </w:rPr>
        <w:t xml:space="preserve">│  🔗  │  🔗 Lettrage                        │</w:t>
      </w:r>
      <w:r>
        <w:br/>
      </w:r>
      <w:r>
        <w:rPr>
          <w:rStyle w:val="VerbatimChar"/>
        </w:rPr>
        <w:t xml:space="preserve">│  📄  │  📄 RAN                             │</w:t>
      </w:r>
      <w:r>
        <w:br/>
      </w:r>
      <w:r>
        <w:rPr>
          <w:rStyle w:val="VerbatimChar"/>
        </w:rPr>
        <w:t xml:space="preserve">│  🏦  │  🏦 Rapprochement                   │</w:t>
      </w:r>
      <w:r>
        <w:br/>
      </w:r>
      <w:r>
        <w:rPr>
          <w:rStyle w:val="VerbatimChar"/>
        </w:rPr>
        <w:t xml:space="preserve">│  📅  │  📅 Échéances                       │</w:t>
      </w:r>
      <w:r>
        <w:br/>
      </w:r>
      <w:r>
        <w:rPr>
          <w:rStyle w:val="VerbatimChar"/>
        </w:rPr>
        <w:t xml:space="preserve">│  📊  │  📊 Éditions (BG/BA/GLG/GLA)       │</w:t>
      </w:r>
      <w:r>
        <w:br/>
      </w:r>
      <w:r>
        <w:rPr>
          <w:rStyle w:val="VerbatimChar"/>
        </w:rPr>
        <w:t xml:space="preserve">│  📈  │  📈 États Financiers                │</w:t>
      </w:r>
      <w:r>
        <w:br/>
      </w:r>
      <w:r>
        <w:rPr>
          <w:rStyle w:val="VerbatimChar"/>
        </w:rPr>
        <w:t xml:space="preserve">│  📝  │  📝 Notes de Révision               │</w:t>
      </w:r>
      <w:r>
        <w:br/>
      </w:r>
      <w:r>
        <w:rPr>
          <w:rStyle w:val="VerbatimChar"/>
        </w:rPr>
        <w:t xml:space="preserve">│  ⚙️  │  ⚙️ Paramètres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sauvegarde-export"/>
    <w:p>
      <w:pPr>
        <w:pStyle w:val="2"/>
      </w:pPr>
      <w:r>
        <w:t xml:space="preserve">18. SAUVEGARDE &amp; EXPORT</w:t>
      </w:r>
    </w:p>
    <w:bookmarkStart w:id="88" w:name="sauvegarde-automatique"/>
    <w:p>
      <w:pPr>
        <w:pStyle w:val="3"/>
      </w:pPr>
      <w:r>
        <w:t xml:space="preserve">18.1 Sauvegarde Automatique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Déclencheur</w:t>
      </w:r>
      <w:r>
        <w:t xml:space="preserve"> </w:t>
      </w:r>
      <w:r>
        <w:t xml:space="preserve">: Toute modification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Période</w:t>
      </w:r>
      <w:r>
        <w:t xml:space="preserve"> </w:t>
      </w:r>
      <w:r>
        <w:t xml:space="preserve">: Toutes les 30 secondes (silentAutoSave)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Stockage</w:t>
      </w:r>
      <w:r>
        <w:t xml:space="preserve"> </w:t>
      </w:r>
      <w:r>
        <w:t xml:space="preserve">: localStorage + IndexedDB (handles fichiers)</w:t>
      </w:r>
    </w:p>
    <w:bookmarkEnd w:id="88"/>
    <w:bookmarkStart w:id="89" w:name="export-manuel"/>
    <w:p>
      <w:pPr>
        <w:pStyle w:val="3"/>
      </w:pPr>
      <w:r>
        <w:t xml:space="preserve">18.2 Export Manuel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: Fichier complet horodaté (</w:t>
      </w:r>
      <w:r>
        <w:rPr>
          <w:rStyle w:val="VerbatimChar"/>
        </w:rPr>
        <w:t xml:space="preserve">{societe}_{date}_backup.json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: Éditions (BG, BA, GLG, GLA, RAN, Lettrage)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: Plan comptable, écritures</w:t>
      </w:r>
    </w:p>
    <w:bookmarkEnd w:id="89"/>
    <w:bookmarkStart w:id="90" w:name="import"/>
    <w:p>
      <w:pPr>
        <w:pStyle w:val="3"/>
      </w:pPr>
      <w:r>
        <w:t xml:space="preserve">18.3 Import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: Restauration complète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: Écritures (avec contrôles préalables)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planning-de-développement"/>
    <w:p>
      <w:pPr>
        <w:pStyle w:val="2"/>
      </w:pPr>
      <w:r>
        <w:t xml:space="preserve">19. PLANNING DE DÉVELOPPEMENT</w:t>
      </w:r>
    </w:p>
    <w:bookmarkStart w:id="92" w:name="phase-1-fondations-4-semaines"/>
    <w:p>
      <w:pPr>
        <w:pStyle w:val="3"/>
      </w:pPr>
      <w:r>
        <w:t xml:space="preserve">Phase 1 : Fondations (4 semaines)</w:t>
      </w:r>
    </w:p>
    <w:p>
      <w:pPr>
        <w:pStyle w:val="Compact"/>
        <w:numPr>
          <w:ilvl w:val="0"/>
          <w:numId w:val="1022"/>
        </w:numPr>
      </w:pPr>
      <w:r>
        <w:t xml:space="preserve">☐ Architecture PWA + Design System</w:t>
      </w:r>
    </w:p>
    <w:p>
      <w:pPr>
        <w:pStyle w:val="Compact"/>
        <w:numPr>
          <w:ilvl w:val="0"/>
          <w:numId w:val="1022"/>
        </w:numPr>
      </w:pPr>
      <w:r>
        <w:t xml:space="preserve">☐ Authentification + Gestion utilisateurs</w:t>
      </w:r>
    </w:p>
    <w:p>
      <w:pPr>
        <w:pStyle w:val="Compact"/>
        <w:numPr>
          <w:ilvl w:val="0"/>
          <w:numId w:val="1022"/>
        </w:numPr>
      </w:pPr>
      <w:r>
        <w:t xml:space="preserve">☐ Stockage localStorage/IndexedDB</w:t>
      </w:r>
    </w:p>
    <w:p>
      <w:pPr>
        <w:pStyle w:val="Compact"/>
        <w:numPr>
          <w:ilvl w:val="0"/>
          <w:numId w:val="1022"/>
        </w:numPr>
      </w:pPr>
      <w:r>
        <w:t xml:space="preserve">☐ Audit log</w:t>
      </w:r>
    </w:p>
    <w:bookmarkEnd w:id="92"/>
    <w:bookmarkStart w:id="93" w:name="phase-2-données-de-base-4-semaines"/>
    <w:p>
      <w:pPr>
        <w:pStyle w:val="3"/>
      </w:pPr>
      <w:r>
        <w:t xml:space="preserve">Phase 2 : Données de Base (4 semaines)</w:t>
      </w:r>
    </w:p>
    <w:p>
      <w:pPr>
        <w:pStyle w:val="Compact"/>
        <w:numPr>
          <w:ilvl w:val="0"/>
          <w:numId w:val="1023"/>
        </w:numPr>
      </w:pPr>
      <w:r>
        <w:t xml:space="preserve">☐ Gestion dossiers</w:t>
      </w:r>
    </w:p>
    <w:p>
      <w:pPr>
        <w:pStyle w:val="Compact"/>
        <w:numPr>
          <w:ilvl w:val="0"/>
          <w:numId w:val="1023"/>
        </w:numPr>
      </w:pPr>
      <w:r>
        <w:t xml:space="preserve">☐ Plan comptable tunisien (préchargé)</w:t>
      </w:r>
    </w:p>
    <w:p>
      <w:pPr>
        <w:pStyle w:val="Compact"/>
        <w:numPr>
          <w:ilvl w:val="0"/>
          <w:numId w:val="1023"/>
        </w:numPr>
      </w:pPr>
      <w:r>
        <w:t xml:space="preserve">☐ Gestion tiers</w:t>
      </w:r>
    </w:p>
    <w:p>
      <w:pPr>
        <w:pStyle w:val="Compact"/>
        <w:numPr>
          <w:ilvl w:val="0"/>
          <w:numId w:val="1023"/>
        </w:numPr>
      </w:pPr>
      <w:r>
        <w:t xml:space="preserve">☐ Exercices et périodes</w:t>
      </w:r>
    </w:p>
    <w:bookmarkEnd w:id="93"/>
    <w:bookmarkStart w:id="94" w:name="phase-3-saisie-import-4-semaines"/>
    <w:p>
      <w:pPr>
        <w:pStyle w:val="3"/>
      </w:pPr>
      <w:r>
        <w:t xml:space="preserve">Phase 3 : Saisie &amp; Import (4 semaines)</w:t>
      </w:r>
    </w:p>
    <w:p>
      <w:pPr>
        <w:pStyle w:val="Compact"/>
        <w:numPr>
          <w:ilvl w:val="0"/>
          <w:numId w:val="1024"/>
        </w:numPr>
      </w:pPr>
      <w:r>
        <w:t xml:space="preserve">☐ Saisie manuelle écritures</w:t>
      </w:r>
    </w:p>
    <w:p>
      <w:pPr>
        <w:pStyle w:val="Compact"/>
        <w:numPr>
          <w:ilvl w:val="0"/>
          <w:numId w:val="1024"/>
        </w:numPr>
      </w:pPr>
      <w:r>
        <w:t xml:space="preserve">☐ Import Excel (template + contrôles)</w:t>
      </w:r>
    </w:p>
    <w:p>
      <w:pPr>
        <w:pStyle w:val="Compact"/>
        <w:numPr>
          <w:ilvl w:val="0"/>
          <w:numId w:val="1024"/>
        </w:numPr>
      </w:pPr>
      <w:r>
        <w:t xml:space="preserve">☐ Multi-devises</w:t>
      </w:r>
    </w:p>
    <w:bookmarkEnd w:id="94"/>
    <w:bookmarkStart w:id="95" w:name="phase-4-modules-existants-4-semaines"/>
    <w:p>
      <w:pPr>
        <w:pStyle w:val="3"/>
      </w:pPr>
      <w:r>
        <w:t xml:space="preserve">Phase 4 : Modules Existants (4 semaines)</w:t>
      </w:r>
    </w:p>
    <w:p>
      <w:pPr>
        <w:pStyle w:val="Compact"/>
        <w:numPr>
          <w:ilvl w:val="0"/>
          <w:numId w:val="1025"/>
        </w:numPr>
      </w:pPr>
      <w:r>
        <w:t xml:space="preserve">☐ Intégration Lettrage V7.9</w:t>
      </w:r>
    </w:p>
    <w:p>
      <w:pPr>
        <w:pStyle w:val="Compact"/>
        <w:numPr>
          <w:ilvl w:val="0"/>
          <w:numId w:val="1025"/>
        </w:numPr>
      </w:pPr>
      <w:r>
        <w:t xml:space="preserve">☐ Intégration RAN V01</w:t>
      </w:r>
    </w:p>
    <w:p>
      <w:pPr>
        <w:pStyle w:val="Compact"/>
        <w:numPr>
          <w:ilvl w:val="0"/>
          <w:numId w:val="1025"/>
        </w:numPr>
      </w:pPr>
      <w:r>
        <w:t xml:space="preserve">☐ Intégration Éditions V3.2.15</w:t>
      </w:r>
    </w:p>
    <w:bookmarkEnd w:id="95"/>
    <w:bookmarkStart w:id="96" w:name="Xeda4e0e2390fc6fc72a49de85dcd1eae6da3e13"/>
    <w:p>
      <w:pPr>
        <w:pStyle w:val="3"/>
      </w:pPr>
      <w:r>
        <w:t xml:space="preserve">Phase 5 : Fonctionnalités Avancées (4 semaines)</w:t>
      </w:r>
    </w:p>
    <w:p>
      <w:pPr>
        <w:pStyle w:val="Compact"/>
        <w:numPr>
          <w:ilvl w:val="0"/>
          <w:numId w:val="1026"/>
        </w:numPr>
      </w:pPr>
      <w:r>
        <w:t xml:space="preserve">☐ Rapprochement bancaire</w:t>
      </w:r>
    </w:p>
    <w:p>
      <w:pPr>
        <w:pStyle w:val="Compact"/>
        <w:numPr>
          <w:ilvl w:val="0"/>
          <w:numId w:val="1026"/>
        </w:numPr>
      </w:pPr>
      <w:r>
        <w:t xml:space="preserve">☐ Échéances + Prévisionnel</w:t>
      </w:r>
    </w:p>
    <w:p>
      <w:pPr>
        <w:pStyle w:val="Compact"/>
        <w:numPr>
          <w:ilvl w:val="0"/>
          <w:numId w:val="1026"/>
        </w:numPr>
      </w:pPr>
      <w:r>
        <w:t xml:space="preserve">☐ États financiers paramétrables</w:t>
      </w:r>
    </w:p>
    <w:p>
      <w:pPr>
        <w:pStyle w:val="Compact"/>
        <w:numPr>
          <w:ilvl w:val="0"/>
          <w:numId w:val="1026"/>
        </w:numPr>
      </w:pPr>
      <w:r>
        <w:t xml:space="preserve">☐ Tableau de bord</w:t>
      </w:r>
    </w:p>
    <w:bookmarkEnd w:id="96"/>
    <w:bookmarkStart w:id="97" w:name="phase-6-finalisation-2-semaines"/>
    <w:p>
      <w:pPr>
        <w:pStyle w:val="3"/>
      </w:pPr>
      <w:r>
        <w:t xml:space="preserve">Phase 6 : Finalisation (2 semaines)</w:t>
      </w:r>
    </w:p>
    <w:p>
      <w:pPr>
        <w:pStyle w:val="Compact"/>
        <w:numPr>
          <w:ilvl w:val="0"/>
          <w:numId w:val="1027"/>
        </w:numPr>
      </w:pPr>
      <w:r>
        <w:t xml:space="preserve">☐ Notes de révision</w:t>
      </w:r>
    </w:p>
    <w:p>
      <w:pPr>
        <w:pStyle w:val="Compact"/>
        <w:numPr>
          <w:ilvl w:val="0"/>
          <w:numId w:val="1027"/>
        </w:numPr>
      </w:pPr>
      <w:r>
        <w:t xml:space="preserve">☐ Tests complets</w:t>
      </w:r>
    </w:p>
    <w:p>
      <w:pPr>
        <w:pStyle w:val="Compact"/>
        <w:numPr>
          <w:ilvl w:val="0"/>
          <w:numId w:val="1027"/>
        </w:numPr>
      </w:pPr>
      <w:r>
        <w:t xml:space="preserve">☐ Documentation</w:t>
      </w:r>
    </w:p>
    <w:p>
      <w:pPr>
        <w:pStyle w:val="Compact"/>
        <w:numPr>
          <w:ilvl w:val="0"/>
          <w:numId w:val="1027"/>
        </w:numPr>
      </w:pPr>
      <w:r>
        <w:t xml:space="preserve">☐ Déploiement</w:t>
      </w:r>
    </w:p>
    <w:p>
      <w:pPr>
        <w:pStyle w:val="FirstParagraph"/>
      </w:pPr>
      <w:r>
        <w:rPr>
          <w:b/>
          <w:bCs/>
        </w:rPr>
        <w:t xml:space="preserve">Total : ~22 semaines (5.5 mois)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livrables"/>
    <w:p>
      <w:pPr>
        <w:pStyle w:val="2"/>
      </w:pPr>
      <w:r>
        <w:t xml:space="preserve">20. LIVRABLES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Code source</w:t>
      </w:r>
      <w:r>
        <w:t xml:space="preserve"> </w:t>
      </w:r>
      <w:r>
        <w:t xml:space="preserve">documenté (React + TypeScript)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Schéma de données</w:t>
      </w:r>
      <w:r>
        <w:t xml:space="preserve"> </w:t>
      </w:r>
      <w:r>
        <w:t xml:space="preserve">(JSON structure)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Manuel utilisateur</w:t>
      </w:r>
      <w:r>
        <w:t xml:space="preserve"> </w:t>
      </w:r>
      <w:r>
        <w:t xml:space="preserve">(PDF)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API interne</w:t>
      </w:r>
      <w:r>
        <w:t xml:space="preserve"> </w:t>
      </w:r>
      <w:r>
        <w:t xml:space="preserve">documentation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Template Excel</w:t>
      </w:r>
      <w:r>
        <w:t xml:space="preserve"> </w:t>
      </w:r>
      <w:r>
        <w:t xml:space="preserve">d’import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unitaires et d’intégration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le 14 Mai 2026 — Version 1.0</w:t>
      </w:r>
    </w:p>
    <w:bookmarkEnd w:id="99"/>
    <w:bookmarkEnd w:id="10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2026-05-14T15:47:49Z</dcterms:created>
  <dcterms:modified xsi:type="dcterms:W3CDTF">2026-05-14T15:47:49Z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48oho9toomfonqmrddg-19e25ec7-8942-8e40-8000-09777d1dd197-20260514154749","ReservedCode1":"","ContentPropagator":"001191110108MACG2KBH8F20000","PropagateID":"d48oho9toomfonqmrddg-19e25ec7-8942-8e40-8000-09777d1dd197-20260514154749","ReservedCode2":""}</vt:lpwstr>
  </property>
</Properties>
</file>