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F71E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Voici une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reformulation des contrôles par cycle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 organisée selon les cycles que tu as retenus pour ton application comptable tunisienne.</w:t>
      </w:r>
    </w:p>
    <w:p w14:paraId="1A00231A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C : Immobilisations incorporelles</w:t>
      </w:r>
    </w:p>
    <w:p w14:paraId="124F50D3" w14:textId="77777777" w:rsidR="00722A9D" w:rsidRPr="00722A9D" w:rsidRDefault="00722A9D" w:rsidP="00722A9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d’immobilisations incorporelles présentent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07DC60DC" w14:textId="77777777" w:rsidR="00722A9D" w:rsidRPr="00722A9D" w:rsidRDefault="00722A9D" w:rsidP="00722A9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que les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amortissements cumulés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restent créditeurs.</w:t>
      </w:r>
    </w:p>
    <w:p w14:paraId="2C7C7FDC" w14:textId="77777777" w:rsidR="00722A9D" w:rsidRPr="00722A9D" w:rsidRDefault="00722A9D" w:rsidP="00722A9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la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valeur nette comptable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ne devient jamais négative.</w:t>
      </w:r>
    </w:p>
    <w:p w14:paraId="3F41EDA5" w14:textId="77777777" w:rsidR="00722A9D" w:rsidRPr="00722A9D" w:rsidRDefault="00722A9D" w:rsidP="00722A9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immobilisations incorporelles en cours qui seraient amorties à tort.</w:t>
      </w:r>
    </w:p>
    <w:p w14:paraId="5F469ACC" w14:textId="77777777" w:rsidR="00722A9D" w:rsidRPr="00722A9D" w:rsidRDefault="00722A9D" w:rsidP="00722A9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cessions, mises au rebut et sorties d’actifs, avec extinction correcte des comptes concernés.</w:t>
      </w:r>
    </w:p>
    <w:p w14:paraId="32AD655E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D : Immobilisations corporelles</w:t>
      </w:r>
    </w:p>
    <w:p w14:paraId="41169825" w14:textId="77777777" w:rsidR="00722A9D" w:rsidRPr="00722A9D" w:rsidRDefault="00722A9D" w:rsidP="00722A9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d’immobilisations corporelles présentent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1AD7AAD8" w14:textId="77777777" w:rsidR="00722A9D" w:rsidRPr="00722A9D" w:rsidRDefault="00722A9D" w:rsidP="00722A9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amortissements, provisions et dépréciations.</w:t>
      </w:r>
    </w:p>
    <w:p w14:paraId="5EC1ED6B" w14:textId="77777777" w:rsidR="00722A9D" w:rsidRPr="00722A9D" w:rsidRDefault="00722A9D" w:rsidP="00722A9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la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VNC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des immobilisations corporelles reste positive ou nulle.</w:t>
      </w:r>
    </w:p>
    <w:p w14:paraId="50BE109D" w14:textId="77777777" w:rsidR="00722A9D" w:rsidRPr="00722A9D" w:rsidRDefault="00722A9D" w:rsidP="00722A9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dépenses de réparation ou d’entretien à fort montant qui devraient être immobilisées.</w:t>
      </w:r>
    </w:p>
    <w:p w14:paraId="269042B6" w14:textId="77777777" w:rsidR="00722A9D" w:rsidRPr="00722A9D" w:rsidRDefault="00722A9D" w:rsidP="00722A9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cessions d’immobilisations et la correcte constatation des plus-values ou moins-values.</w:t>
      </w:r>
    </w:p>
    <w:p w14:paraId="075BF445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E : Immobilisations financières</w:t>
      </w:r>
    </w:p>
    <w:p w14:paraId="6DB6BEB9" w14:textId="77777777" w:rsidR="00722A9D" w:rsidRPr="00722A9D" w:rsidRDefault="00722A9D" w:rsidP="00722A9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participations, prêts et autres immobilisations financières ont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16BFC03D" w14:textId="77777777" w:rsidR="00722A9D" w:rsidRPr="00722A9D" w:rsidRDefault="00722A9D" w:rsidP="00722A9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éventuelles provisions pour dépréciation.</w:t>
      </w:r>
    </w:p>
    <w:p w14:paraId="553E8F8B" w14:textId="77777777" w:rsidR="00722A9D" w:rsidRPr="00722A9D" w:rsidRDefault="00722A9D" w:rsidP="00722A9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titres ou créances financières dont la valeur nette devient négative.</w:t>
      </w:r>
    </w:p>
    <w:p w14:paraId="5C15A7DA" w14:textId="77777777" w:rsidR="00722A9D" w:rsidRPr="00722A9D" w:rsidRDefault="00722A9D" w:rsidP="00722A9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mouvements inhabituels sur les comptes d’immobilisations financières.</w:t>
      </w:r>
    </w:p>
    <w:p w14:paraId="45D546AA" w14:textId="77777777" w:rsidR="00722A9D" w:rsidRPr="00722A9D" w:rsidRDefault="00722A9D" w:rsidP="00722A9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l’absence de reclassement erroné entre immobilisations financières et comptes de tiers.</w:t>
      </w:r>
    </w:p>
    <w:p w14:paraId="2204B3E3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F : Stocks</w:t>
      </w:r>
    </w:p>
    <w:p w14:paraId="2975D3EC" w14:textId="77777777" w:rsidR="00722A9D" w:rsidRPr="00722A9D" w:rsidRDefault="00722A9D" w:rsidP="00722A9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de stocks présentent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284FD103" w14:textId="77777777" w:rsidR="00722A9D" w:rsidRPr="00722A9D" w:rsidRDefault="00722A9D" w:rsidP="00722A9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 xml:space="preserve">Contrôler que les provisions pour dépréciation de stocks restent </w:t>
      </w:r>
      <w:proofErr w:type="gramStart"/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créditeurs</w:t>
      </w:r>
      <w:proofErr w:type="gramEnd"/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.</w:t>
      </w:r>
    </w:p>
    <w:p w14:paraId="1912367C" w14:textId="77777777" w:rsidR="00722A9D" w:rsidRPr="00722A9D" w:rsidRDefault="00722A9D" w:rsidP="00722A9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la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valeur nette de stock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n’est jamais négative.</w:t>
      </w:r>
    </w:p>
    <w:p w14:paraId="6AC0F714" w14:textId="77777777" w:rsidR="00722A9D" w:rsidRPr="00722A9D" w:rsidRDefault="00722A9D" w:rsidP="00722A9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la cohérence entre les variations de stocks et les comptes de variation de stock.</w:t>
      </w:r>
    </w:p>
    <w:p w14:paraId="07D3B7C6" w14:textId="77777777" w:rsidR="00722A9D" w:rsidRPr="00722A9D" w:rsidRDefault="00722A9D" w:rsidP="00722A9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stocks anciens, à faible rotation ou anormalement stables.</w:t>
      </w:r>
    </w:p>
    <w:p w14:paraId="603DE3EB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G : Ventes – Clients</w:t>
      </w:r>
    </w:p>
    <w:p w14:paraId="415DA907" w14:textId="77777777" w:rsidR="00722A9D" w:rsidRPr="00722A9D" w:rsidRDefault="00722A9D" w:rsidP="00722A9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Vérifier que les comptes clients présentent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412A58A5" w14:textId="77777777" w:rsidR="00722A9D" w:rsidRPr="00722A9D" w:rsidRDefault="00722A9D" w:rsidP="00722A9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soldes créditeurs anormaux sur les clients, hors avances et acomptes autorisés.</w:t>
      </w:r>
    </w:p>
    <w:p w14:paraId="10978963" w14:textId="77777777" w:rsidR="00722A9D" w:rsidRPr="00722A9D" w:rsidRDefault="00722A9D" w:rsidP="00722A9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 lettrage des comptes clients et l’ancienneté des créances.</w:t>
      </w:r>
    </w:p>
    <w:p w14:paraId="207E4D78" w14:textId="77777777" w:rsidR="00722A9D" w:rsidRPr="00722A9D" w:rsidRDefault="00722A9D" w:rsidP="00722A9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Identifier les créances échues depuis plus de 90 jours ou 365 jours.</w:t>
      </w:r>
    </w:p>
    <w:p w14:paraId="286EB868" w14:textId="77777777" w:rsidR="00722A9D" w:rsidRPr="00722A9D" w:rsidRDefault="00722A9D" w:rsidP="00722A9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entre ventes, TVA collectée et encaissements.</w:t>
      </w:r>
    </w:p>
    <w:p w14:paraId="3AA53005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H : Paie</w:t>
      </w:r>
    </w:p>
    <w:p w14:paraId="6E2FF92B" w14:textId="77777777" w:rsidR="00722A9D" w:rsidRPr="00722A9D" w:rsidRDefault="00722A9D" w:rsidP="00722A9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de paie et de personnel présentent une logique cohérente avec la période.</w:t>
      </w:r>
    </w:p>
    <w:p w14:paraId="4176E028" w14:textId="77777777" w:rsidR="00722A9D" w:rsidRPr="00722A9D" w:rsidRDefault="00722A9D" w:rsidP="00722A9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que les salaires nets à payer sont soldés après règlement.</w:t>
      </w:r>
    </w:p>
    <w:p w14:paraId="088229FD" w14:textId="77777777" w:rsidR="00722A9D" w:rsidRPr="00722A9D" w:rsidRDefault="00722A9D" w:rsidP="00722A9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dettes sociales, retenues salariales et cotisations CNSS.</w:t>
      </w:r>
    </w:p>
    <w:p w14:paraId="04917F05" w14:textId="77777777" w:rsidR="00722A9D" w:rsidRPr="00722A9D" w:rsidRDefault="00722A9D" w:rsidP="00722A9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écarts anormaux sur les charges de personnel.</w:t>
      </w:r>
    </w:p>
    <w:p w14:paraId="5CC28774" w14:textId="77777777" w:rsidR="00722A9D" w:rsidRPr="00722A9D" w:rsidRDefault="00722A9D" w:rsidP="00722A9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la cohérence entre les charges de paie et l’effectif ou la masse salariale attendue.</w:t>
      </w:r>
    </w:p>
    <w:p w14:paraId="2DD36687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I : Impôts et taxes</w:t>
      </w:r>
    </w:p>
    <w:p w14:paraId="22110669" w14:textId="77777777" w:rsidR="00722A9D" w:rsidRPr="00722A9D" w:rsidRDefault="00722A9D" w:rsidP="00722A9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des comptes de TVA collectée, TVA déductible et TVA à payer.</w:t>
      </w:r>
    </w:p>
    <w:p w14:paraId="022FBAEC" w14:textId="77777777" w:rsidR="00722A9D" w:rsidRPr="00722A9D" w:rsidRDefault="00722A9D" w:rsidP="00722A9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que les comptes fiscaux ne présentent pas de soldes incohérents.</w:t>
      </w:r>
    </w:p>
    <w:p w14:paraId="7C229BDD" w14:textId="77777777" w:rsidR="00722A9D" w:rsidRPr="00722A9D" w:rsidRDefault="00722A9D" w:rsidP="00722A9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retenues à la source, impôts sur salaires et autres taxes déclaratives.</w:t>
      </w:r>
    </w:p>
    <w:p w14:paraId="56C26CF7" w14:textId="77777777" w:rsidR="00722A9D" w:rsidRPr="00722A9D" w:rsidRDefault="00722A9D" w:rsidP="00722A9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comptes d’impôts et taxes non soldés après déclaration ou paiement.</w:t>
      </w:r>
    </w:p>
    <w:p w14:paraId="7BDB1E10" w14:textId="77777777" w:rsidR="00722A9D" w:rsidRPr="00722A9D" w:rsidRDefault="00722A9D" w:rsidP="00722A9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écritures de régularisation fiscale en fin de période.</w:t>
      </w:r>
    </w:p>
    <w:p w14:paraId="201D3FF4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J : Liquidités</w:t>
      </w:r>
    </w:p>
    <w:p w14:paraId="1D2B3C19" w14:textId="77777777" w:rsidR="00722A9D" w:rsidRPr="00722A9D" w:rsidRDefault="00722A9D" w:rsidP="00722A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la caisse ne présente jamais un solde négatif.</w:t>
      </w:r>
    </w:p>
    <w:p w14:paraId="1EAD575D" w14:textId="77777777" w:rsidR="00722A9D" w:rsidRPr="00722A9D" w:rsidRDefault="00722A9D" w:rsidP="00722A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la cohérence des soldes bancaires avec les rapprochements bancaires.</w:t>
      </w:r>
    </w:p>
    <w:p w14:paraId="7AFD3AD0" w14:textId="77777777" w:rsidR="00722A9D" w:rsidRPr="00722A9D" w:rsidRDefault="00722A9D" w:rsidP="00722A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écritures de trésorerie passées hors journaux autorisés.</w:t>
      </w:r>
    </w:p>
    <w:p w14:paraId="5FC627F6" w14:textId="77777777" w:rsidR="00722A9D" w:rsidRPr="00722A9D" w:rsidRDefault="00722A9D" w:rsidP="00722A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de virements internes sont soldés.</w:t>
      </w:r>
    </w:p>
    <w:p w14:paraId="4FF7DF82" w14:textId="77777777" w:rsidR="00722A9D" w:rsidRPr="00722A9D" w:rsidRDefault="00722A9D" w:rsidP="00722A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Identifier les opérations inhabituelles ou non justifiées sur les comptes de liquidités.</w:t>
      </w:r>
    </w:p>
    <w:p w14:paraId="73466194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K : Capitaux propres</w:t>
      </w:r>
    </w:p>
    <w:p w14:paraId="6E1A656C" w14:textId="77777777" w:rsidR="00722A9D" w:rsidRPr="00722A9D" w:rsidRDefault="00722A9D" w:rsidP="00722A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des capitaux propres avec le résultat de l’exercice et les reports antérieurs.</w:t>
      </w:r>
    </w:p>
    <w:p w14:paraId="05B1C76A" w14:textId="77777777" w:rsidR="00722A9D" w:rsidRPr="00722A9D" w:rsidRDefault="00722A9D" w:rsidP="00722A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mouvements sur capital, réserves, résultats reportés et autres composantes des fonds propres.</w:t>
      </w:r>
    </w:p>
    <w:p w14:paraId="103BE5A2" w14:textId="77777777" w:rsidR="00722A9D" w:rsidRPr="00722A9D" w:rsidRDefault="00722A9D" w:rsidP="00722A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variations non justifiées des capitaux propres.</w:t>
      </w:r>
    </w:p>
    <w:p w14:paraId="64E52D33" w14:textId="77777777" w:rsidR="00722A9D" w:rsidRPr="00722A9D" w:rsidRDefault="00722A9D" w:rsidP="00722A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concordance entre le résultat de l’exercice et son affectation.</w:t>
      </w:r>
    </w:p>
    <w:p w14:paraId="4703E3F4" w14:textId="77777777" w:rsidR="00722A9D" w:rsidRPr="00722A9D" w:rsidRDefault="00722A9D" w:rsidP="00722A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l’existence et la cohérence des écritures de clôture et d’ouverture.</w:t>
      </w:r>
    </w:p>
    <w:p w14:paraId="7B4CED17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M : Emprunts</w:t>
      </w:r>
    </w:p>
    <w:p w14:paraId="5130894F" w14:textId="77777777" w:rsidR="00722A9D" w:rsidRPr="00722A9D" w:rsidRDefault="00722A9D" w:rsidP="00722A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Vérifier la cohérence des soldes d’emprunts à long et moyen terme.</w:t>
      </w:r>
    </w:p>
    <w:p w14:paraId="4E108293" w14:textId="77777777" w:rsidR="00722A9D" w:rsidRPr="00722A9D" w:rsidRDefault="00722A9D" w:rsidP="00722A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la ventilation entre partie courante et partie non courante.</w:t>
      </w:r>
    </w:p>
    <w:p w14:paraId="6A6E2A4D" w14:textId="77777777" w:rsidR="00722A9D" w:rsidRPr="00722A9D" w:rsidRDefault="00722A9D" w:rsidP="00722A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soldes débiteurs anormaux sur les comptes d’emprunts.</w:t>
      </w:r>
    </w:p>
    <w:p w14:paraId="1F59B134" w14:textId="77777777" w:rsidR="00722A9D" w:rsidRPr="00722A9D" w:rsidRDefault="00722A9D" w:rsidP="00722A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charges financières et intérêts courus liés aux emprunts.</w:t>
      </w:r>
    </w:p>
    <w:p w14:paraId="4EEFDA94" w14:textId="77777777" w:rsidR="00722A9D" w:rsidRPr="00722A9D" w:rsidRDefault="00722A9D" w:rsidP="00722A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remboursements, échéances et rééchelonnements.</w:t>
      </w:r>
    </w:p>
    <w:p w14:paraId="62A12C91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N : Achats – Fournisseurs</w:t>
      </w:r>
    </w:p>
    <w:p w14:paraId="5C37977B" w14:textId="77777777" w:rsidR="00722A9D" w:rsidRPr="00722A9D" w:rsidRDefault="00722A9D" w:rsidP="00722A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comptes fournisseurs présentent un </w:t>
      </w: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créditeur</w:t>
      </w: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normal.</w:t>
      </w:r>
    </w:p>
    <w:p w14:paraId="5BBB3D99" w14:textId="77777777" w:rsidR="00722A9D" w:rsidRPr="00722A9D" w:rsidRDefault="00722A9D" w:rsidP="00722A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soldes débiteurs anormaux sur les fournisseurs, hors avances autorisées.</w:t>
      </w:r>
    </w:p>
    <w:p w14:paraId="3936F059" w14:textId="77777777" w:rsidR="00722A9D" w:rsidRPr="00722A9D" w:rsidRDefault="00722A9D" w:rsidP="00722A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 lettrage des dettes fournisseurs et leur ancienneté.</w:t>
      </w:r>
    </w:p>
    <w:p w14:paraId="0BAF510A" w14:textId="77777777" w:rsidR="00722A9D" w:rsidRPr="00722A9D" w:rsidRDefault="00722A9D" w:rsidP="00722A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entre achats, règlements et TVA déductible.</w:t>
      </w:r>
    </w:p>
    <w:p w14:paraId="5FC4A3C7" w14:textId="77777777" w:rsidR="00722A9D" w:rsidRPr="00722A9D" w:rsidRDefault="00722A9D" w:rsidP="00722A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factures non parvenues ou les charges mal rattachées.</w:t>
      </w:r>
    </w:p>
    <w:p w14:paraId="15CBFD82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O : Associés</w:t>
      </w:r>
    </w:p>
    <w:p w14:paraId="4DC93380" w14:textId="77777777" w:rsidR="00722A9D" w:rsidRPr="00722A9D" w:rsidRDefault="00722A9D" w:rsidP="00722A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des comptes courants d’associés.</w:t>
      </w:r>
    </w:p>
    <w:p w14:paraId="3AC99615" w14:textId="77777777" w:rsidR="00722A9D" w:rsidRPr="00722A9D" w:rsidRDefault="00722A9D" w:rsidP="00722A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soldes anormaux ou non justifiés.</w:t>
      </w:r>
    </w:p>
    <w:p w14:paraId="628F82A3" w14:textId="77777777" w:rsidR="00722A9D" w:rsidRPr="00722A9D" w:rsidRDefault="00722A9D" w:rsidP="00722A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avances, prêts, rémunérations et distributions aux associés.</w:t>
      </w:r>
    </w:p>
    <w:p w14:paraId="36938D58" w14:textId="77777777" w:rsidR="00722A9D" w:rsidRPr="00722A9D" w:rsidRDefault="00722A9D" w:rsidP="00722A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 les mouvements avec les associés sont correctement documentés.</w:t>
      </w:r>
    </w:p>
    <w:p w14:paraId="55A2328C" w14:textId="77777777" w:rsidR="00722A9D" w:rsidRPr="00722A9D" w:rsidRDefault="00722A9D" w:rsidP="00722A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l’existence d’écritures anciennes non soldées.</w:t>
      </w:r>
    </w:p>
    <w:p w14:paraId="4A7A0CEF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P : Autres comptes de bilan</w:t>
      </w:r>
    </w:p>
    <w:p w14:paraId="474F1221" w14:textId="77777777" w:rsidR="00722A9D" w:rsidRPr="00722A9D" w:rsidRDefault="00722A9D" w:rsidP="00722A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comptes d’attente, de passage et autres comptes de bilan.</w:t>
      </w:r>
    </w:p>
    <w:p w14:paraId="3F7745A5" w14:textId="77777777" w:rsidR="00722A9D" w:rsidRPr="00722A9D" w:rsidRDefault="00722A9D" w:rsidP="00722A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que ces comptes ne conservent pas de soldes anciens ou anormalement élevés.</w:t>
      </w:r>
    </w:p>
    <w:p w14:paraId="5DB7939F" w14:textId="77777777" w:rsidR="00722A9D" w:rsidRPr="00722A9D" w:rsidRDefault="00722A9D" w:rsidP="00722A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comptes de bilan non mouvementés ou mal utilisés.</w:t>
      </w:r>
    </w:p>
    <w:p w14:paraId="66A71BF1" w14:textId="77777777" w:rsidR="00722A9D" w:rsidRPr="00722A9D" w:rsidRDefault="00722A9D" w:rsidP="00722A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reclassements à effectuer vers les bons cycles.</w:t>
      </w:r>
    </w:p>
    <w:p w14:paraId="33E7DCF2" w14:textId="77777777" w:rsidR="00722A9D" w:rsidRPr="00722A9D" w:rsidRDefault="00722A9D" w:rsidP="00722A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écritures en suspens ou mal imputées.</w:t>
      </w:r>
    </w:p>
    <w:p w14:paraId="6113F512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R : Autres comptes de résultat</w:t>
      </w:r>
    </w:p>
    <w:p w14:paraId="55ADA67A" w14:textId="77777777" w:rsidR="00722A9D" w:rsidRPr="00722A9D" w:rsidRDefault="00722A9D" w:rsidP="00722A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des produits et charges non classés dans les cycles principaux.</w:t>
      </w:r>
    </w:p>
    <w:p w14:paraId="01D88897" w14:textId="77777777" w:rsidR="00722A9D" w:rsidRPr="00722A9D" w:rsidRDefault="00722A9D" w:rsidP="00722A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comptes de résultat utilisés de manière inhabituelle.</w:t>
      </w:r>
    </w:p>
    <w:p w14:paraId="6AFCBC67" w14:textId="77777777" w:rsidR="00722A9D" w:rsidRPr="00722A9D" w:rsidRDefault="00722A9D" w:rsidP="00722A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Contrôler les soldes débiteurs sur des comptes de produits et les soldes créditeurs sur des comptes de charges.</w:t>
      </w:r>
    </w:p>
    <w:p w14:paraId="7CD4BA6C" w14:textId="77777777" w:rsidR="00722A9D" w:rsidRPr="00722A9D" w:rsidRDefault="00722A9D" w:rsidP="00722A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Identifier les écritures exceptionnelles récurrentes.</w:t>
      </w:r>
    </w:p>
    <w:p w14:paraId="0800AD82" w14:textId="77777777" w:rsidR="00722A9D" w:rsidRPr="00722A9D" w:rsidRDefault="00722A9D" w:rsidP="00722A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les transferts de charges et produits vers les bons comptes.</w:t>
      </w:r>
    </w:p>
    <w:p w14:paraId="1D0D19D6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Cycle S : Charges financières</w:t>
      </w:r>
    </w:p>
    <w:p w14:paraId="1AA4F6C5" w14:textId="77777777" w:rsidR="00722A9D" w:rsidRPr="00722A9D" w:rsidRDefault="00722A9D" w:rsidP="00722A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la cohérence des charges d’intérêts, agios et frais financiers.</w:t>
      </w:r>
    </w:p>
    <w:p w14:paraId="459B96BE" w14:textId="77777777" w:rsidR="00722A9D" w:rsidRPr="00722A9D" w:rsidRDefault="00722A9D" w:rsidP="00722A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soldes créditeurs anormaux sur les comptes de charges financières.</w:t>
      </w:r>
    </w:p>
    <w:p w14:paraId="7CF2D32F" w14:textId="77777777" w:rsidR="00722A9D" w:rsidRPr="00722A9D" w:rsidRDefault="00722A9D" w:rsidP="00722A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Contrôler la ventilation des charges financières par nature.</w:t>
      </w:r>
    </w:p>
    <w:p w14:paraId="0A9C9BF4" w14:textId="77777777" w:rsidR="00722A9D" w:rsidRPr="00722A9D" w:rsidRDefault="00722A9D" w:rsidP="00722A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le rattachement des intérêts courus et des charges financières à la bonne période.</w:t>
      </w:r>
    </w:p>
    <w:p w14:paraId="35178614" w14:textId="77777777" w:rsidR="00722A9D" w:rsidRPr="00722A9D" w:rsidRDefault="00722A9D" w:rsidP="00722A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variations anormales par rapport à l’exercice précédent.</w:t>
      </w:r>
    </w:p>
    <w:p w14:paraId="627F8E12" w14:textId="77777777" w:rsidR="00722A9D" w:rsidRPr="00722A9D" w:rsidRDefault="00722A9D" w:rsidP="00722A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722A9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Formulation globale</w:t>
      </w:r>
    </w:p>
    <w:p w14:paraId="3A673308" w14:textId="77777777" w:rsidR="0097105D" w:rsidRPr="0097105D" w:rsidRDefault="0097105D" w:rsidP="0097105D">
      <w:pPr>
        <w:spacing w:before="480" w:after="480" w:line="240" w:lineRule="auto"/>
        <w:rPr>
          <w:rFonts w:ascii="Georgia" w:eastAsia="Times New Roman" w:hAnsi="Georgia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8C9AB0">
          <v:rect id="_x0000_i1025" style="width:0;height:.75pt" o:hralign="center" o:hrstd="t" o:hr="t" fillcolor="#a0a0a0" stroked="f"/>
        </w:pict>
      </w:r>
    </w:p>
    <w:p w14:paraId="241D96D2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1. Positionnement du module “Contrôles par cycle”</w:t>
      </w:r>
    </w:p>
    <w:p w14:paraId="1E2FB2C2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L’objectif est de développer un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module “Contrôles par cycle”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dans ton application comptable tunisienne, fonctionnant uniquement à partir des données comptables (balance, journaux, grands livres, auxiliaires), avec un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paramétrage par cycle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et par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classe de comptes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du plan comptable.</w:t>
      </w:r>
    </w:p>
    <w:p w14:paraId="26E9865C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Paramétrage global par défaut</w:t>
      </w:r>
    </w:p>
    <w:p w14:paraId="67D42EA4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Seuils par défaut (totalement paramétrables par l’utilisateur au niveau “Paramétrage de base”) :</w:t>
      </w:r>
    </w:p>
    <w:p w14:paraId="520E44C2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Variation de charge / produit : ±15% N vs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</w:t>
      </w:r>
    </w:p>
    <w:p w14:paraId="0870B7FF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Seuil “immobilisation” pour 615 : 500 DT</w:t>
      </w:r>
    </w:p>
    <w:p w14:paraId="674F6C3B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Ancienneté comptes de passage : &gt; 3 mois</w:t>
      </w:r>
    </w:p>
    <w:p w14:paraId="6CF7EEEB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Créances/dettes &gt; 90j, &gt; 365j</w:t>
      </w:r>
    </w:p>
    <w:p w14:paraId="7E95A541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Jours de stock &gt; 365 jours</w:t>
      </w:r>
    </w:p>
    <w:p w14:paraId="4DF1A06E" w14:textId="77777777" w:rsidR="0097105D" w:rsidRPr="0097105D" w:rsidRDefault="0097105D" w:rsidP="0097105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Écritures anormales : montant négatif, décimal &gt; 3 chiffres, rapprochement bancaire non soldé, etc.</w:t>
      </w:r>
    </w:p>
    <w:p w14:paraId="49A47281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173A64">
          <v:rect id="_x0000_i1026" style="width:0;height:.75pt" o:hralign="center" o:hrstd="t" o:hr="t" fillcolor="#a0a0a0" stroked="f"/>
        </w:pict>
      </w:r>
    </w:p>
    <w:p w14:paraId="44C990D6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2. Cycle Immobilisations (comptes 2)</w:t>
      </w:r>
    </w:p>
    <w:p w14:paraId="03C630A5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de base</w:t>
      </w:r>
    </w:p>
    <w:p w14:paraId="6544E7AE" w14:textId="77777777" w:rsidR="0097105D" w:rsidRPr="0097105D" w:rsidRDefault="0097105D" w:rsidP="0097105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Signe normal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F78F1D4" w14:textId="77777777" w:rsidR="0097105D" w:rsidRPr="0097105D" w:rsidRDefault="0097105D" w:rsidP="0097105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21–27 : solde débiteur.</w:t>
      </w:r>
    </w:p>
    <w:p w14:paraId="7DE20FE7" w14:textId="77777777" w:rsidR="0097105D" w:rsidRPr="0097105D" w:rsidRDefault="0097105D" w:rsidP="0097105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28–29 : solde créditeur.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br/>
        <w:t>→ Alerte si solde anormal (ex. 21 créditeur).</w:t>
      </w:r>
    </w:p>
    <w:p w14:paraId="64891278" w14:textId="77777777" w:rsidR="0097105D" w:rsidRPr="0097105D" w:rsidRDefault="0097105D" w:rsidP="0097105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Valeur nette comptable ≥ 0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99661AD" w14:textId="77777777" w:rsidR="0097105D" w:rsidRPr="0097105D" w:rsidRDefault="0097105D" w:rsidP="0097105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Immobilisation brute (21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22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23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24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26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…) – amortissements (28) ≥ 0.</w:t>
      </w:r>
    </w:p>
    <w:p w14:paraId="192E331E" w14:textId="77777777" w:rsidR="0097105D" w:rsidRPr="0097105D" w:rsidRDefault="0097105D" w:rsidP="0097105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Immobilisation en cours (23)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C6BD6C0" w14:textId="77777777" w:rsidR="0097105D" w:rsidRPr="0097105D" w:rsidRDefault="0097105D" w:rsidP="0097105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Aucune dotation amortissement (6811) sur le même compte.</w:t>
      </w:r>
    </w:p>
    <w:p w14:paraId="701A36D9" w14:textId="77777777" w:rsidR="0097105D" w:rsidRPr="0097105D" w:rsidRDefault="0097105D" w:rsidP="0097105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lastRenderedPageBreak/>
        <w:t>Cessions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38B71E64" w14:textId="77777777" w:rsidR="0097105D" w:rsidRPr="0097105D" w:rsidRDefault="0097105D" w:rsidP="0097105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Comptes de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plus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noBreakHyphen/>
        <w:t>value / moins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noBreakHyphen/>
        <w:t>value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636 et 736 (signes et soldes conformes au plan).</w:t>
      </w:r>
    </w:p>
    <w:p w14:paraId="6415AA08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spécifiques Tunisie</w:t>
      </w:r>
    </w:p>
    <w:p w14:paraId="2E28EE97" w14:textId="77777777" w:rsidR="0097105D" w:rsidRPr="0097105D" w:rsidRDefault="0097105D" w:rsidP="0097105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Dotations d’amortissement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355F018" w14:textId="77777777" w:rsidR="0097105D" w:rsidRPr="0097105D" w:rsidRDefault="0097105D" w:rsidP="0097105D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la variation des amortissements (28) est différente de la somme des écritures 6811 du journal,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alerter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sauf si VNC = 0 ou absence de nouvel amortissement.</w:t>
      </w:r>
    </w:p>
    <w:p w14:paraId="42E8AF5F" w14:textId="77777777" w:rsidR="0097105D" w:rsidRPr="0097105D" w:rsidRDefault="0097105D" w:rsidP="0097105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 xml:space="preserve">Caractère </w:t>
      </w:r>
      <w:proofErr w:type="spellStart"/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immo</w:t>
      </w:r>
      <w:proofErr w:type="spellEnd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39CA3A7" w14:textId="77777777" w:rsidR="0097105D" w:rsidRPr="0097105D" w:rsidRDefault="0097105D" w:rsidP="0097105D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écriture sur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615 (entretien et réparations)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&gt; 500 DT, proposer une alerte :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br/>
      </w:r>
      <w:r w:rsidRPr="0097105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eastAsia="fr-FR"/>
          <w14:ligatures w14:val="none"/>
        </w:rPr>
        <w:t xml:space="preserve">“Vérifier si montant à immobiliser (amortissements) conformément </w:t>
      </w:r>
      <w:proofErr w:type="gramStart"/>
      <w:r w:rsidRPr="0097105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eastAsia="fr-FR"/>
          <w14:ligatures w14:val="none"/>
        </w:rPr>
        <w:t>au</w:t>
      </w:r>
      <w:proofErr w:type="gramEnd"/>
      <w:r w:rsidRPr="0097105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eastAsia="fr-FR"/>
          <w14:ligatures w14:val="none"/>
        </w:rPr>
        <w:t xml:space="preserve"> plan comptable tunisien.”</w:t>
      </w:r>
    </w:p>
    <w:p w14:paraId="5B3F3D32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27C9BF">
          <v:rect id="_x0000_i1027" style="width:0;height:.75pt" o:hralign="center" o:hrstd="t" o:hr="t" fillcolor="#a0a0a0" stroked="f"/>
        </w:pict>
      </w:r>
    </w:p>
    <w:p w14:paraId="241B8700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3. Cycle Stocks (comptes 31 à 37)</w:t>
      </w:r>
    </w:p>
    <w:p w14:paraId="4F16CAB0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déjà proposés</w:t>
      </w:r>
    </w:p>
    <w:p w14:paraId="386AAAEA" w14:textId="77777777" w:rsidR="0097105D" w:rsidRPr="0097105D" w:rsidRDefault="0097105D" w:rsidP="0097105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stock jamais négatif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F2B98D7" w14:textId="77777777" w:rsidR="0097105D" w:rsidRPr="0097105D" w:rsidRDefault="0097105D" w:rsidP="0097105D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31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32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33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34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35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37 ≥ 0, sauf 39 (créditeur).</w:t>
      </w:r>
    </w:p>
    <w:p w14:paraId="76935508" w14:textId="77777777" w:rsidR="0097105D" w:rsidRPr="0097105D" w:rsidRDefault="0097105D" w:rsidP="0097105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VNC stock ≥ 0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D320786" w14:textId="77777777" w:rsidR="0097105D" w:rsidRPr="0097105D" w:rsidRDefault="0097105D" w:rsidP="0097105D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Stock brut (3x) – provision (39) ≥ 0.</w:t>
      </w:r>
    </w:p>
    <w:p w14:paraId="53575DA5" w14:textId="77777777" w:rsidR="0097105D" w:rsidRPr="0097105D" w:rsidRDefault="0097105D" w:rsidP="0097105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Variation de stock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9B06519" w14:textId="77777777" w:rsidR="0097105D" w:rsidRPr="0097105D" w:rsidRDefault="0097105D" w:rsidP="0097105D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603 (MP + autres approvisionnements + marchandises) et 713 (PF + en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cours) doivent refléter la différence entre SF N et SF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1.</w:t>
      </w:r>
    </w:p>
    <w:p w14:paraId="5F2347F9" w14:textId="77777777" w:rsidR="0097105D" w:rsidRPr="0097105D" w:rsidRDefault="0097105D" w:rsidP="0097105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Rotation lente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78CF7C4" w14:textId="77777777" w:rsidR="0097105D" w:rsidRPr="0097105D" w:rsidRDefault="0097105D" w:rsidP="0097105D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Jours de stock &gt; 365 jours → alerte.</w:t>
      </w:r>
    </w:p>
    <w:p w14:paraId="260A1204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Paramétrage</w:t>
      </w:r>
    </w:p>
    <w:p w14:paraId="6B61E7EF" w14:textId="77777777" w:rsidR="0097105D" w:rsidRPr="0097105D" w:rsidRDefault="0097105D" w:rsidP="0097105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Seuils de variation de stock (±15%) et de jours de stock (365) sont paramétrables, mais avec ces valeurs par défaut.</w:t>
      </w:r>
    </w:p>
    <w:p w14:paraId="260BBCC7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737FCD">
          <v:rect id="_x0000_i1028" style="width:0;height:.75pt" o:hralign="center" o:hrstd="t" o:hr="t" fillcolor="#a0a0a0" stroked="f"/>
        </w:pict>
      </w:r>
    </w:p>
    <w:p w14:paraId="2B55E900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 Cycle Tiers (clients, fournisseurs, 4 hors trésorerie)</w:t>
      </w:r>
    </w:p>
    <w:p w14:paraId="19D85C26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de base</w:t>
      </w:r>
    </w:p>
    <w:p w14:paraId="1C53EBA8" w14:textId="77777777" w:rsidR="0097105D" w:rsidRPr="0097105D" w:rsidRDefault="0097105D" w:rsidP="0097105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lastRenderedPageBreak/>
        <w:t>Soldes anormaux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A845B4E" w14:textId="77777777" w:rsidR="0097105D" w:rsidRPr="0097105D" w:rsidRDefault="0097105D" w:rsidP="0097105D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 xml:space="preserve">41 </w:t>
      </w:r>
      <w:proofErr w:type="gramStart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créditeur</w:t>
      </w:r>
      <w:proofErr w:type="gramEnd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 xml:space="preserve"> → sauf 419 (avances).</w:t>
      </w:r>
    </w:p>
    <w:p w14:paraId="22AF9FEC" w14:textId="77777777" w:rsidR="0097105D" w:rsidRPr="0097105D" w:rsidRDefault="0097105D" w:rsidP="0097105D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 xml:space="preserve">40 </w:t>
      </w:r>
      <w:proofErr w:type="gramStart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débiteur</w:t>
      </w:r>
      <w:proofErr w:type="gramEnd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 xml:space="preserve"> → sauf 409 (avances).</w:t>
      </w:r>
    </w:p>
    <w:p w14:paraId="4696D961" w14:textId="77777777" w:rsidR="0097105D" w:rsidRPr="0097105D" w:rsidRDefault="0097105D" w:rsidP="0097105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241E445E" w14:textId="77777777" w:rsidR="0097105D" w:rsidRPr="0097105D" w:rsidRDefault="0097105D" w:rsidP="0097105D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Nombre anormal de lignes non lettrées ou ancienneté &gt; 12 mois.</w:t>
      </w:r>
    </w:p>
    <w:p w14:paraId="383193BB" w14:textId="77777777" w:rsidR="0097105D" w:rsidRPr="0097105D" w:rsidRDefault="0097105D" w:rsidP="0097105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Âge des créances / dettes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0FD2EA5" w14:textId="77777777" w:rsidR="0097105D" w:rsidRPr="0097105D" w:rsidRDefault="0097105D" w:rsidP="0097105D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&gt; 90j, &gt; 365j → alerte.</w:t>
      </w:r>
    </w:p>
    <w:p w14:paraId="6BF3553E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TVA / retenues à la source (Tunisie)</w:t>
      </w:r>
    </w:p>
    <w:p w14:paraId="711A1B8A" w14:textId="77777777" w:rsidR="0097105D" w:rsidRPr="0097105D" w:rsidRDefault="0097105D" w:rsidP="0097105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Recherche intelligente dans libellés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19F6C41" w14:textId="77777777" w:rsidR="0097105D" w:rsidRPr="0097105D" w:rsidRDefault="0097105D" w:rsidP="0097105D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Détecter les libellés “TVA C…”, “TVA Collectée”, etc., pour éviter d’imputer une TVA collectée sur un compte tiers.</w:t>
      </w:r>
    </w:p>
    <w:p w14:paraId="2C08BB7A" w14:textId="77777777" w:rsidR="0097105D" w:rsidRPr="0097105D" w:rsidRDefault="0097105D" w:rsidP="0097105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TVA déductible (4366 / 43666)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60D0432" w14:textId="77777777" w:rsidR="0097105D" w:rsidRPr="0097105D" w:rsidRDefault="0097105D" w:rsidP="0097105D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Solde ≥ 0, jamais débiteur anormal.</w:t>
      </w:r>
    </w:p>
    <w:p w14:paraId="1C66D9F1" w14:textId="77777777" w:rsidR="0097105D" w:rsidRPr="0097105D" w:rsidRDefault="0097105D" w:rsidP="0097105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Retenues à la source 432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30C3BBFB" w14:textId="77777777" w:rsidR="0097105D" w:rsidRPr="0097105D" w:rsidRDefault="0097105D" w:rsidP="0097105D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Solde nul après paiement à l’État.</w:t>
      </w:r>
    </w:p>
    <w:p w14:paraId="600F6652" w14:textId="77777777" w:rsidR="0097105D" w:rsidRPr="0097105D" w:rsidRDefault="0097105D" w:rsidP="0097105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Distinction RS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9D54555" w14:textId="77777777" w:rsidR="0097105D" w:rsidRPr="0097105D" w:rsidRDefault="0097105D" w:rsidP="0097105D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432 (RS à reverser) ≠ 418 (RS client à déduire).</w:t>
      </w:r>
    </w:p>
    <w:p w14:paraId="15D1BD26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FFAA607">
          <v:rect id="_x0000_i1029" style="width:0;height:.75pt" o:hralign="center" o:hrstd="t" o:hr="t" fillcolor="#a0a0a0" stroked="f"/>
        </w:pict>
      </w:r>
    </w:p>
    <w:p w14:paraId="2A522A88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5. Cycle Trésorerie (comptes 5)</w:t>
      </w:r>
    </w:p>
    <w:p w14:paraId="2D366113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de base</w:t>
      </w:r>
    </w:p>
    <w:p w14:paraId="1A36DC30" w14:textId="77777777" w:rsidR="0097105D" w:rsidRPr="0097105D" w:rsidRDefault="0097105D" w:rsidP="0097105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Caisse (54)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5A9DF73" w14:textId="77777777" w:rsidR="0097105D" w:rsidRPr="0097105D" w:rsidRDefault="0097105D" w:rsidP="0097105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Solde toujours ≥ 0 (pas de trésorerie négative).</w:t>
      </w:r>
    </w:p>
    <w:p w14:paraId="20EE1998" w14:textId="77777777" w:rsidR="0097105D" w:rsidRPr="0097105D" w:rsidRDefault="0097105D" w:rsidP="0097105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Banque (532)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9589563" w14:textId="77777777" w:rsidR="0097105D" w:rsidRPr="0097105D" w:rsidRDefault="0097105D" w:rsidP="0097105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Alertes si solde comptable ≠ solde de relevé + écarts non soldés (rapprochement non fait).</w:t>
      </w:r>
    </w:p>
    <w:p w14:paraId="0667E783" w14:textId="77777777" w:rsidR="0097105D" w:rsidRPr="0097105D" w:rsidRDefault="0097105D" w:rsidP="0097105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Virements internes (58)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B293952" w14:textId="77777777" w:rsidR="0097105D" w:rsidRPr="0097105D" w:rsidRDefault="0097105D" w:rsidP="0097105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Comptes de correspondance (53/54) doivent être soldés.</w:t>
      </w:r>
    </w:p>
    <w:p w14:paraId="5788E97C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Paramétrage</w:t>
      </w:r>
    </w:p>
    <w:p w14:paraId="3A722D10" w14:textId="77777777" w:rsidR="0097105D" w:rsidRPr="0097105D" w:rsidRDefault="0097105D" w:rsidP="0097105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l’application lit plus tard des relevés bancaires, on pourra ajouter des contrôles de concordance compte par compte / banque.</w:t>
      </w:r>
    </w:p>
    <w:p w14:paraId="493791AF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C02A1D">
          <v:rect id="_x0000_i1030" style="width:0;height:.75pt" o:hralign="center" o:hrstd="t" o:hr="t" fillcolor="#a0a0a0" stroked="f"/>
        </w:pict>
      </w:r>
    </w:p>
    <w:p w14:paraId="73DCBC5D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6. Cycle Ventes / Produits (comptes 7)</w:t>
      </w:r>
    </w:p>
    <w:p w14:paraId="76333B29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lastRenderedPageBreak/>
        <w:t>Contrôles de base</w:t>
      </w:r>
    </w:p>
    <w:p w14:paraId="26718C02" w14:textId="77777777" w:rsidR="0097105D" w:rsidRPr="0097105D" w:rsidRDefault="0097105D" w:rsidP="0097105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Signe normal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D14E2CB" w14:textId="77777777" w:rsidR="0097105D" w:rsidRPr="0097105D" w:rsidRDefault="0097105D" w:rsidP="0097105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70, 71, 72, 73, 74, 75 → créditeur, sauf 709 (RRR) qui peut être débiteur.</w:t>
      </w:r>
    </w:p>
    <w:p w14:paraId="554D7D2E" w14:textId="77777777" w:rsidR="0097105D" w:rsidRPr="0097105D" w:rsidRDefault="0097105D" w:rsidP="0097105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Variation anormale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8C83C3C" w14:textId="77777777" w:rsidR="0097105D" w:rsidRPr="0097105D" w:rsidRDefault="0097105D" w:rsidP="0097105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±15% N vs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1, seuil paramétrable.</w:t>
      </w:r>
    </w:p>
    <w:p w14:paraId="54BB7A33" w14:textId="77777777" w:rsidR="0097105D" w:rsidRPr="0097105D" w:rsidRDefault="0097105D" w:rsidP="0097105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Marge brute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374BDD68" w14:textId="77777777" w:rsidR="0097105D" w:rsidRPr="0097105D" w:rsidRDefault="0097105D" w:rsidP="0097105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color w:val="27251E"/>
          <w:kern w:val="0"/>
          <w:sz w:val="29"/>
          <w:szCs w:val="29"/>
          <w:bdr w:val="none" w:sz="0" w:space="0" w:color="auto" w:frame="1"/>
          <w:lang w:eastAsia="fr-FR"/>
          <w14:ligatures w14:val="none"/>
        </w:rPr>
        <w:t>Ventes−Cou^td’achatdesventesVentes</w:t>
      </w:r>
      <w:r w:rsidRPr="0097105D">
        <w:rPr>
          <w:rFonts w:ascii="KaTeX_Math" w:eastAsia="Times New Roman" w:hAnsi="KaTeX_Math" w:cs="Times New Roman"/>
          <w:i/>
          <w:iCs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VentesVentes</w:t>
      </w:r>
      <w:r w:rsidRPr="0097105D">
        <w:rPr>
          <w:rFonts w:ascii="Times New Roman" w:eastAsia="Times New Roman" w:hAnsi="Times New Roman" w:cs="Times New Roman"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−</w:t>
      </w:r>
      <w:r w:rsidRPr="0097105D">
        <w:rPr>
          <w:rFonts w:ascii="KaTeX_Math" w:eastAsia="Times New Roman" w:hAnsi="KaTeX_Math" w:cs="Times New Roman"/>
          <w:i/>
          <w:iCs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Cou</w:t>
      </w:r>
      <w:r w:rsidRPr="0097105D">
        <w:rPr>
          <w:rFonts w:ascii="Times New Roman" w:eastAsia="Times New Roman" w:hAnsi="Times New Roman" w:cs="Times New Roman"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^</w:t>
      </w:r>
      <w:r w:rsidRPr="0097105D">
        <w:rPr>
          <w:rFonts w:ascii="KaTeX_Math" w:eastAsia="Times New Roman" w:hAnsi="KaTeX_Math" w:cs="Times New Roman"/>
          <w:i/>
          <w:iCs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td</w:t>
      </w:r>
      <w:r w:rsidRPr="0097105D">
        <w:rPr>
          <w:rFonts w:ascii="Times New Roman" w:eastAsia="Times New Roman" w:hAnsi="Times New Roman" w:cs="Times New Roman"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’</w:t>
      </w:r>
      <w:r w:rsidRPr="0097105D">
        <w:rPr>
          <w:rFonts w:ascii="KaTeX_Math" w:eastAsia="Times New Roman" w:hAnsi="KaTeX_Math" w:cs="Times New Roman"/>
          <w:i/>
          <w:iCs/>
          <w:color w:val="27251E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achatdesventes</w:t>
      </w:r>
      <w:r w:rsidRPr="0097105D">
        <w:rPr>
          <w:rFonts w:ascii="Times New Roman" w:eastAsia="Times New Roman" w:hAnsi="Times New Roman" w:cs="Times New Roman"/>
          <w:color w:val="27251E"/>
          <w:kern w:val="0"/>
          <w:sz w:val="2"/>
          <w:szCs w:val="2"/>
          <w:bdr w:val="single" w:sz="2" w:space="0" w:color="auto" w:frame="1"/>
          <w:lang w:eastAsia="fr-FR"/>
          <w14:ligatures w14:val="none"/>
        </w:rPr>
        <w:t>​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comparé à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 et/ou au budget.</w:t>
      </w:r>
    </w:p>
    <w:p w14:paraId="7479A151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Question zone d’ombre</w:t>
      </w:r>
    </w:p>
    <w:p w14:paraId="792E85A7" w14:textId="77777777" w:rsidR="0097105D" w:rsidRPr="0097105D" w:rsidRDefault="0097105D" w:rsidP="0097105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proofErr w:type="gramStart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Souhaites</w:t>
      </w:r>
      <w:proofErr w:type="gramEnd"/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tu aussi une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marge industrielle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(incluant 33, 34, 35) pour les sociétés industrielles ?</w:t>
      </w:r>
    </w:p>
    <w:p w14:paraId="08CA40CC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1C96FF">
          <v:rect id="_x0000_i1031" style="width:0;height:.75pt" o:hralign="center" o:hrstd="t" o:hr="t" fillcolor="#a0a0a0" stroked="f"/>
        </w:pict>
      </w:r>
    </w:p>
    <w:p w14:paraId="52247F97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7. Cycle Paie / Charges sociales (42, 43, 453, 64)</w:t>
      </w:r>
    </w:p>
    <w:p w14:paraId="5D3FA782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déjà proposés</w:t>
      </w:r>
    </w:p>
    <w:p w14:paraId="6E0A1664" w14:textId="77777777" w:rsidR="0097105D" w:rsidRPr="0097105D" w:rsidRDefault="0097105D" w:rsidP="0097105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421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solde nul après paiement.</w:t>
      </w:r>
    </w:p>
    <w:p w14:paraId="1409F750" w14:textId="77777777" w:rsidR="0097105D" w:rsidRPr="0097105D" w:rsidRDefault="0097105D" w:rsidP="0097105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Charges de personnel (64)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cohérence avec effectif, sauts brusques.</w:t>
      </w:r>
    </w:p>
    <w:p w14:paraId="5D616AA3" w14:textId="77777777" w:rsidR="0097105D" w:rsidRPr="0097105D" w:rsidRDefault="0097105D" w:rsidP="0097105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Dettes sociales (453)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D44E05A" w14:textId="77777777" w:rsidR="0097105D" w:rsidRPr="0097105D" w:rsidRDefault="0097105D" w:rsidP="0097105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453 (CNSS) soldé au plus tard au 4ᵉ trimestre.</w:t>
      </w:r>
    </w:p>
    <w:p w14:paraId="565FE789" w14:textId="77777777" w:rsidR="0097105D" w:rsidRPr="0097105D" w:rsidRDefault="0097105D" w:rsidP="0097105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42 utilisé uniquement pour paie de décembre (si tu veux une clôture nette).</w:t>
      </w:r>
    </w:p>
    <w:p w14:paraId="384262F0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Ajouts paramétrables</w:t>
      </w:r>
    </w:p>
    <w:p w14:paraId="65DA67CD" w14:textId="77777777" w:rsidR="0097105D" w:rsidRPr="0097105D" w:rsidRDefault="0097105D" w:rsidP="0097105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Contrôle de cohérence :</w:t>
      </w:r>
    </w:p>
    <w:p w14:paraId="06CD22C8" w14:textId="77777777" w:rsidR="0097105D" w:rsidRPr="0097105D" w:rsidRDefault="0097105D" w:rsidP="0097105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Somme des charges sociales (647 + autres) ≈ CNSS déclaré (si tu intègres des flux de déclarations plus tard).</w:t>
      </w:r>
    </w:p>
    <w:p w14:paraId="06BBF713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D95CDF">
          <v:rect id="_x0000_i1032" style="width:0;height:.75pt" o:hralign="center" o:hrstd="t" o:hr="t" fillcolor="#a0a0a0" stroked="f"/>
        </w:pict>
      </w:r>
    </w:p>
    <w:p w14:paraId="74025204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8. Cycle Régularisations (47, 48, 49, 6/7 avec 79)</w:t>
      </w:r>
    </w:p>
    <w:p w14:paraId="1811538C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Contrôles de base</w:t>
      </w:r>
    </w:p>
    <w:p w14:paraId="6BBEF181" w14:textId="77777777" w:rsidR="0097105D" w:rsidRPr="0097105D" w:rsidRDefault="0097105D" w:rsidP="0097105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471 – 472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743E54A" w14:textId="77777777" w:rsidR="0097105D" w:rsidRPr="0097105D" w:rsidRDefault="0097105D" w:rsidP="0097105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471 (charges constatées d’avance) ne doit pas être confondu avec une créance client.</w:t>
      </w:r>
    </w:p>
    <w:p w14:paraId="22C01270" w14:textId="77777777" w:rsidR="0097105D" w:rsidRPr="0097105D" w:rsidRDefault="0097105D" w:rsidP="0097105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472 (produits constatés d’avance) toujours créditeur ou nul.</w:t>
      </w:r>
    </w:p>
    <w:p w14:paraId="3D902243" w14:textId="77777777" w:rsidR="0097105D" w:rsidRPr="0097105D" w:rsidRDefault="0097105D" w:rsidP="0097105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Clôture des comptes 6 / 7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D7F3A6E" w14:textId="77777777" w:rsidR="0097105D" w:rsidRPr="0097105D" w:rsidRDefault="0097105D" w:rsidP="0097105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Après affectation au compte 13, solde de 6 et 7 = 0.</w:t>
      </w:r>
    </w:p>
    <w:p w14:paraId="74F182D9" w14:textId="77777777" w:rsidR="0097105D" w:rsidRPr="0097105D" w:rsidRDefault="0097105D" w:rsidP="0097105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Non mouvementé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035A675" w14:textId="77777777" w:rsidR="0097105D" w:rsidRPr="0097105D" w:rsidRDefault="0097105D" w:rsidP="0097105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compte 47/48/49/… non utilisé sur l’exercice → alerte “compte de régularisation non utilisé”.</w:t>
      </w:r>
    </w:p>
    <w:p w14:paraId="553FB86F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4CCC59C">
          <v:rect id="_x0000_i1033" style="width:0;height:.75pt" o:hralign="center" o:hrstd="t" o:hr="t" fillcolor="#a0a0a0" stroked="f"/>
        </w:pict>
      </w:r>
    </w:p>
    <w:p w14:paraId="089363C1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9. Contrôles transversaux (tous cycles)</w:t>
      </w:r>
    </w:p>
    <w:p w14:paraId="19668608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9.1. Balances et report à nouveau</w:t>
      </w:r>
    </w:p>
    <w:p w14:paraId="0D30AD1D" w14:textId="77777777" w:rsidR="0097105D" w:rsidRPr="0097105D" w:rsidRDefault="0097105D" w:rsidP="0097105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Total débits = total crédits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.</w:t>
      </w:r>
    </w:p>
    <w:p w14:paraId="1F6DDA99" w14:textId="77777777" w:rsidR="0097105D" w:rsidRPr="0097105D" w:rsidRDefault="0097105D" w:rsidP="0097105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Report à nouveau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467E7BD" w14:textId="77777777" w:rsidR="0097105D" w:rsidRPr="0097105D" w:rsidRDefault="0097105D" w:rsidP="0097105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Compte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 (Résultat de l’exercice)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doit être égal au résultat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1, sauf 1ʳᵉ année d’activité.</w:t>
      </w:r>
    </w:p>
    <w:p w14:paraId="3132146E" w14:textId="77777777" w:rsidR="0097105D" w:rsidRPr="0097105D" w:rsidRDefault="0097105D" w:rsidP="0097105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Obligation de journal RAN, AN, OUV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9468079" w14:textId="77777777" w:rsidR="0097105D" w:rsidRPr="0097105D" w:rsidRDefault="0097105D" w:rsidP="0097105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Une écriture de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RAN / AN / OUV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est obligatoire en début/gestion de chaque exercice, sauf si 1ʳᵉ année d’activité.</w:t>
      </w:r>
    </w:p>
    <w:p w14:paraId="50BB8ADB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9.2. Écritures manuelles et anomalies</w:t>
      </w:r>
    </w:p>
    <w:p w14:paraId="45CAD8C9" w14:textId="77777777" w:rsidR="0097105D" w:rsidRPr="0097105D" w:rsidRDefault="0097105D" w:rsidP="0097105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Trésorerie (53, 54)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1EB8012" w14:textId="77777777" w:rsidR="0097105D" w:rsidRPr="0097105D" w:rsidRDefault="0097105D" w:rsidP="0097105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Écritures hors du journal Caisse (54) ou Banque (53) avec compte de trésorerie comme contrepartie → alerte, sauf justificatifs autorisés.</w:t>
      </w:r>
    </w:p>
    <w:p w14:paraId="129CFF58" w14:textId="77777777" w:rsidR="0097105D" w:rsidRPr="0097105D" w:rsidRDefault="0097105D" w:rsidP="0097105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Date de valeur ≠ date comptable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2BFC8D6A" w14:textId="77777777" w:rsidR="0097105D" w:rsidRPr="0097105D" w:rsidRDefault="0097105D" w:rsidP="0097105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Alerte systématique.</w:t>
      </w:r>
    </w:p>
    <w:p w14:paraId="12C9E910" w14:textId="77777777" w:rsidR="0097105D" w:rsidRPr="0097105D" w:rsidRDefault="0097105D" w:rsidP="0097105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Montants anormaux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66FEBE36" w14:textId="77777777" w:rsidR="0097105D" w:rsidRPr="0097105D" w:rsidRDefault="0097105D" w:rsidP="0097105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En négatif, ou décimal &gt; 3 chiffres.</w:t>
      </w:r>
    </w:p>
    <w:p w14:paraId="55D40EAF" w14:textId="77777777" w:rsidR="0097105D" w:rsidRPr="0097105D" w:rsidRDefault="0097105D" w:rsidP="0097105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Équilibre des écritures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3442D16" w14:textId="77777777" w:rsidR="0097105D" w:rsidRPr="0097105D" w:rsidRDefault="0097105D" w:rsidP="0097105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Débit = Crédit pour chaque écriture.</w:t>
      </w:r>
    </w:p>
    <w:p w14:paraId="298272D8" w14:textId="77777777" w:rsidR="0097105D" w:rsidRPr="0097105D" w:rsidRDefault="0097105D" w:rsidP="0097105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Équilibre des lettrages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C7C97BF" w14:textId="77777777" w:rsidR="0097105D" w:rsidRPr="0097105D" w:rsidRDefault="0097105D" w:rsidP="0097105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Par compte, par tiers.</w:t>
      </w:r>
    </w:p>
    <w:p w14:paraId="22D6349C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9.3. Séquence de pièces et doublons</w:t>
      </w:r>
    </w:p>
    <w:p w14:paraId="0EACFD52" w14:textId="77777777" w:rsidR="0097105D" w:rsidRPr="0097105D" w:rsidRDefault="0097105D" w:rsidP="0097105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Unicité des pièces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D7EF28E" w14:textId="77777777" w:rsidR="0097105D" w:rsidRPr="0097105D" w:rsidRDefault="0097105D" w:rsidP="0097105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Même numéro de pièce, même date, même journal → doublon technique.</w:t>
      </w:r>
    </w:p>
    <w:p w14:paraId="2A2BFB2B" w14:textId="77777777" w:rsidR="0097105D" w:rsidRPr="0097105D" w:rsidRDefault="0097105D" w:rsidP="0097105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proofErr w:type="spellStart"/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Classment</w:t>
      </w:r>
      <w:proofErr w:type="spellEnd"/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 xml:space="preserve"> par nature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44F6255" w14:textId="77777777" w:rsidR="0097105D" w:rsidRPr="0097105D" w:rsidRDefault="0097105D" w:rsidP="0097105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ACH, VTE, BQ, PAIE, etc., par mois, par numéro ou par date.</w:t>
      </w:r>
    </w:p>
    <w:p w14:paraId="247C3C2F" w14:textId="77777777" w:rsidR="0097105D" w:rsidRPr="0097105D" w:rsidRDefault="0097105D" w:rsidP="0097105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Doutes de doublons intelligents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D1DA0BA" w14:textId="77777777" w:rsidR="0097105D" w:rsidRPr="0097105D" w:rsidRDefault="0097105D" w:rsidP="0097105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Date, montant et libellé très proches → alerte “doublon potentiel”.</w:t>
      </w:r>
    </w:p>
    <w:p w14:paraId="04ABEE9E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9.4. Comptes de passage (46, 47, 45x)</w:t>
      </w:r>
    </w:p>
    <w:p w14:paraId="52EDDE37" w14:textId="77777777" w:rsidR="0097105D" w:rsidRPr="0097105D" w:rsidRDefault="0097105D" w:rsidP="0097105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Comptes 46 (attente)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 47 (régularisation) :</w:t>
      </w:r>
    </w:p>
    <w:p w14:paraId="0A72D460" w14:textId="77777777" w:rsidR="0097105D" w:rsidRPr="0097105D" w:rsidRDefault="0097105D" w:rsidP="0097105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Solde ancien &gt; 3 mois, ou solde anormalement élevé, ou nombre de lignes anormalement élevé → alerte.</w:t>
      </w:r>
    </w:p>
    <w:p w14:paraId="724A2C08" w14:textId="77777777" w:rsidR="0097105D" w:rsidRPr="0097105D" w:rsidRDefault="0097105D" w:rsidP="0097105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971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C5B76E">
          <v:rect id="_x0000_i1034" style="width:0;height:.75pt" o:hralign="center" o:hrstd="t" o:hr="t" fillcolor="#a0a0a0" stroked="f"/>
        </w:pict>
      </w:r>
    </w:p>
    <w:p w14:paraId="228821D9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10. Alignement avec le plan comptable tunisien et RAN</w:t>
      </w:r>
    </w:p>
    <w:p w14:paraId="5B874DE2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Vu que tu confirmes :</w:t>
      </w:r>
    </w:p>
    <w:p w14:paraId="70C3BEF3" w14:textId="77777777" w:rsidR="0097105D" w:rsidRPr="0097105D" w:rsidRDefault="0097105D" w:rsidP="0097105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Plan comptable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tunisien standard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(13 pour résultat, 4367 TVA collectée, 453 CNSS, etc.).</w:t>
      </w:r>
    </w:p>
    <w:p w14:paraId="2081670A" w14:textId="77777777" w:rsidR="0097105D" w:rsidRPr="0097105D" w:rsidRDefault="0097105D" w:rsidP="0097105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RAN obligatoire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F5AC0BA" w14:textId="77777777" w:rsidR="0097105D" w:rsidRPr="0097105D" w:rsidRDefault="0097105D" w:rsidP="0097105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Il doit exister un journal de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RAN / AN / OUV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sauf pour le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1ʳᵉ exercice d’activité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.</w:t>
      </w:r>
    </w:p>
    <w:p w14:paraId="77A06E18" w14:textId="77777777" w:rsidR="0097105D" w:rsidRPr="0097105D" w:rsidRDefault="0097105D" w:rsidP="0097105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absence de RAN ou solde 13 ≠ résultat N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noBreakHyphen/>
        <w:t>1, alerter.</w:t>
      </w:r>
    </w:p>
    <w:p w14:paraId="60AC7658" w14:textId="77777777" w:rsidR="0097105D" w:rsidRPr="0097105D" w:rsidRDefault="0097105D" w:rsidP="009710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Tu peux donc paramétrer dans ton app :</w:t>
      </w:r>
    </w:p>
    <w:p w14:paraId="5344EFE6" w14:textId="77777777" w:rsidR="0097105D" w:rsidRPr="0097105D" w:rsidRDefault="0097105D" w:rsidP="0097105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Un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flag “1ʳᵉ année d’activité”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par entité.</w:t>
      </w:r>
    </w:p>
    <w:p w14:paraId="16B433E8" w14:textId="77777777" w:rsidR="0097105D" w:rsidRPr="0097105D" w:rsidRDefault="0097105D" w:rsidP="0097105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Un </w:t>
      </w:r>
      <w:r w:rsidRPr="0097105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contrôle systématique du journal RAN/AN/OUV</w:t>
      </w:r>
      <w:r w:rsidRPr="0097105D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au début de chaque exercice.</w:t>
      </w:r>
    </w:p>
    <w:p w14:paraId="3251B387" w14:textId="77777777" w:rsidR="00A675DC" w:rsidRDefault="00A675DC"/>
    <w:sectPr w:rsidR="00A675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D6A"/>
    <w:multiLevelType w:val="multilevel"/>
    <w:tmpl w:val="772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36EEA"/>
    <w:multiLevelType w:val="multilevel"/>
    <w:tmpl w:val="894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907E3"/>
    <w:multiLevelType w:val="multilevel"/>
    <w:tmpl w:val="5AD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93781"/>
    <w:multiLevelType w:val="multilevel"/>
    <w:tmpl w:val="16B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87D12"/>
    <w:multiLevelType w:val="multilevel"/>
    <w:tmpl w:val="EFF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870B66"/>
    <w:multiLevelType w:val="multilevel"/>
    <w:tmpl w:val="091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07FB4"/>
    <w:multiLevelType w:val="multilevel"/>
    <w:tmpl w:val="FFB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A0753E"/>
    <w:multiLevelType w:val="multilevel"/>
    <w:tmpl w:val="44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6614DC"/>
    <w:multiLevelType w:val="multilevel"/>
    <w:tmpl w:val="D47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CA748F"/>
    <w:multiLevelType w:val="multilevel"/>
    <w:tmpl w:val="CAB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94636F"/>
    <w:multiLevelType w:val="multilevel"/>
    <w:tmpl w:val="AE4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B7356"/>
    <w:multiLevelType w:val="multilevel"/>
    <w:tmpl w:val="D72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27084"/>
    <w:multiLevelType w:val="multilevel"/>
    <w:tmpl w:val="99B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C73C8A"/>
    <w:multiLevelType w:val="multilevel"/>
    <w:tmpl w:val="8E4C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67329"/>
    <w:multiLevelType w:val="multilevel"/>
    <w:tmpl w:val="8D9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2162DF"/>
    <w:multiLevelType w:val="multilevel"/>
    <w:tmpl w:val="B89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354B07"/>
    <w:multiLevelType w:val="multilevel"/>
    <w:tmpl w:val="FEF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8B1DC2"/>
    <w:multiLevelType w:val="multilevel"/>
    <w:tmpl w:val="C57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E04D43"/>
    <w:multiLevelType w:val="multilevel"/>
    <w:tmpl w:val="6CF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FC6750"/>
    <w:multiLevelType w:val="multilevel"/>
    <w:tmpl w:val="7FE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B66B61"/>
    <w:multiLevelType w:val="multilevel"/>
    <w:tmpl w:val="491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033D5B"/>
    <w:multiLevelType w:val="multilevel"/>
    <w:tmpl w:val="185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8000F0"/>
    <w:multiLevelType w:val="multilevel"/>
    <w:tmpl w:val="6B9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DC2CC7"/>
    <w:multiLevelType w:val="multilevel"/>
    <w:tmpl w:val="EEC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422386"/>
    <w:multiLevelType w:val="multilevel"/>
    <w:tmpl w:val="24C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6A2FF6"/>
    <w:multiLevelType w:val="multilevel"/>
    <w:tmpl w:val="715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835DE7"/>
    <w:multiLevelType w:val="multilevel"/>
    <w:tmpl w:val="609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4A3BD5"/>
    <w:multiLevelType w:val="multilevel"/>
    <w:tmpl w:val="325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842EC3"/>
    <w:multiLevelType w:val="multilevel"/>
    <w:tmpl w:val="66A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965E69"/>
    <w:multiLevelType w:val="multilevel"/>
    <w:tmpl w:val="4EA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32B86"/>
    <w:multiLevelType w:val="multilevel"/>
    <w:tmpl w:val="D74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891B43"/>
    <w:multiLevelType w:val="multilevel"/>
    <w:tmpl w:val="36A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E50CD5"/>
    <w:multiLevelType w:val="multilevel"/>
    <w:tmpl w:val="019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5C6281"/>
    <w:multiLevelType w:val="multilevel"/>
    <w:tmpl w:val="95E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E411BC"/>
    <w:multiLevelType w:val="multilevel"/>
    <w:tmpl w:val="398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896307">
    <w:abstractNumId w:val="7"/>
  </w:num>
  <w:num w:numId="2" w16cid:durableId="140006525">
    <w:abstractNumId w:val="23"/>
  </w:num>
  <w:num w:numId="3" w16cid:durableId="1283729167">
    <w:abstractNumId w:val="31"/>
  </w:num>
  <w:num w:numId="4" w16cid:durableId="1487629480">
    <w:abstractNumId w:val="13"/>
  </w:num>
  <w:num w:numId="5" w16cid:durableId="1930044735">
    <w:abstractNumId w:val="18"/>
  </w:num>
  <w:num w:numId="6" w16cid:durableId="1579515021">
    <w:abstractNumId w:val="11"/>
  </w:num>
  <w:num w:numId="7" w16cid:durableId="553926791">
    <w:abstractNumId w:val="34"/>
  </w:num>
  <w:num w:numId="8" w16cid:durableId="563419939">
    <w:abstractNumId w:val="10"/>
  </w:num>
  <w:num w:numId="9" w16cid:durableId="1428430650">
    <w:abstractNumId w:val="14"/>
  </w:num>
  <w:num w:numId="10" w16cid:durableId="119736546">
    <w:abstractNumId w:val="12"/>
  </w:num>
  <w:num w:numId="11" w16cid:durableId="519708431">
    <w:abstractNumId w:val="27"/>
  </w:num>
  <w:num w:numId="12" w16cid:durableId="1607889047">
    <w:abstractNumId w:val="8"/>
  </w:num>
  <w:num w:numId="13" w16cid:durableId="621765328">
    <w:abstractNumId w:val="2"/>
  </w:num>
  <w:num w:numId="14" w16cid:durableId="368530280">
    <w:abstractNumId w:val="6"/>
  </w:num>
  <w:num w:numId="15" w16cid:durableId="816651171">
    <w:abstractNumId w:val="29"/>
  </w:num>
  <w:num w:numId="16" w16cid:durableId="68189368">
    <w:abstractNumId w:val="25"/>
  </w:num>
  <w:num w:numId="17" w16cid:durableId="135296162">
    <w:abstractNumId w:val="0"/>
  </w:num>
  <w:num w:numId="18" w16cid:durableId="1644232900">
    <w:abstractNumId w:val="15"/>
  </w:num>
  <w:num w:numId="19" w16cid:durableId="1264457924">
    <w:abstractNumId w:val="33"/>
  </w:num>
  <w:num w:numId="20" w16cid:durableId="1583099680">
    <w:abstractNumId w:val="22"/>
  </w:num>
  <w:num w:numId="21" w16cid:durableId="422917429">
    <w:abstractNumId w:val="9"/>
  </w:num>
  <w:num w:numId="22" w16cid:durableId="1883402670">
    <w:abstractNumId w:val="24"/>
  </w:num>
  <w:num w:numId="23" w16cid:durableId="1477602258">
    <w:abstractNumId w:val="30"/>
  </w:num>
  <w:num w:numId="24" w16cid:durableId="766536867">
    <w:abstractNumId w:val="4"/>
  </w:num>
  <w:num w:numId="25" w16cid:durableId="780882475">
    <w:abstractNumId w:val="28"/>
  </w:num>
  <w:num w:numId="26" w16cid:durableId="1179199405">
    <w:abstractNumId w:val="26"/>
  </w:num>
  <w:num w:numId="27" w16cid:durableId="1377049406">
    <w:abstractNumId w:val="17"/>
  </w:num>
  <w:num w:numId="28" w16cid:durableId="1758096428">
    <w:abstractNumId w:val="19"/>
  </w:num>
  <w:num w:numId="29" w16cid:durableId="1074548874">
    <w:abstractNumId w:val="3"/>
  </w:num>
  <w:num w:numId="30" w16cid:durableId="1432387525">
    <w:abstractNumId w:val="32"/>
  </w:num>
  <w:num w:numId="31" w16cid:durableId="1100223469">
    <w:abstractNumId w:val="1"/>
  </w:num>
  <w:num w:numId="32" w16cid:durableId="234509382">
    <w:abstractNumId w:val="5"/>
  </w:num>
  <w:num w:numId="33" w16cid:durableId="1135024655">
    <w:abstractNumId w:val="20"/>
  </w:num>
  <w:num w:numId="34" w16cid:durableId="721369700">
    <w:abstractNumId w:val="21"/>
  </w:num>
  <w:num w:numId="35" w16cid:durableId="10461040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DC"/>
    <w:rsid w:val="00722A9D"/>
    <w:rsid w:val="00956756"/>
    <w:rsid w:val="0097105D"/>
    <w:rsid w:val="00A6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17E4"/>
  <w15:chartTrackingRefBased/>
  <w15:docId w15:val="{70B88B98-15B7-47FF-8CE4-C82F6B57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75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75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75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75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75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75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75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75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75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75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75DC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97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7105D"/>
    <w:rPr>
      <w:b/>
      <w:bCs/>
    </w:rPr>
  </w:style>
  <w:style w:type="character" w:styleId="Accentuation">
    <w:name w:val="Emphasis"/>
    <w:basedOn w:val="Policepardfaut"/>
    <w:uiPriority w:val="20"/>
    <w:qFormat/>
    <w:rsid w:val="0097105D"/>
    <w:rPr>
      <w:i/>
      <w:iCs/>
    </w:rPr>
  </w:style>
  <w:style w:type="character" w:customStyle="1" w:styleId="katex-mathml">
    <w:name w:val="katex-mathml"/>
    <w:basedOn w:val="Policepardfaut"/>
    <w:rsid w:val="0097105D"/>
  </w:style>
  <w:style w:type="character" w:customStyle="1" w:styleId="mord">
    <w:name w:val="mord"/>
    <w:basedOn w:val="Policepardfaut"/>
    <w:rsid w:val="0097105D"/>
  </w:style>
  <w:style w:type="character" w:customStyle="1" w:styleId="mbin">
    <w:name w:val="mbin"/>
    <w:basedOn w:val="Policepardfaut"/>
    <w:rsid w:val="0097105D"/>
  </w:style>
  <w:style w:type="character" w:customStyle="1" w:styleId="vlist-s">
    <w:name w:val="vlist-s"/>
    <w:basedOn w:val="Policepardfaut"/>
    <w:rsid w:val="0097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1942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3</cp:revision>
  <dcterms:created xsi:type="dcterms:W3CDTF">2026-05-14T13:25:00Z</dcterms:created>
  <dcterms:modified xsi:type="dcterms:W3CDTF">2026-05-14T13:31:00Z</dcterms:modified>
</cp:coreProperties>
</file>