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93C2" w14:textId="77777777" w:rsidR="005763EA" w:rsidRPr="005763EA" w:rsidRDefault="005763EA" w:rsidP="005763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1. Structure globale de l'interface (Dashboard Comptable)</w:t>
      </w:r>
    </w:p>
    <w:p w14:paraId="161436FF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L'application utilise une disposition classique de logiciel de gestion (ERP/Desktop) divisible en 4 grandes zones :</w:t>
      </w:r>
    </w:p>
    <w:p w14:paraId="208E8CFC" w14:textId="77777777" w:rsidR="005763EA" w:rsidRPr="005763EA" w:rsidRDefault="005763EA" w:rsidP="005763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Top Bar (Ruban/Menu)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Onglets de navigation supérieurs (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Accueil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Fichier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Acquisitions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...) avec une barre d'outils dynamique en dessous.</w:t>
      </w:r>
    </w:p>
    <w:p w14:paraId="17C369CE" w14:textId="77777777" w:rsidR="005763EA" w:rsidRPr="005763EA" w:rsidRDefault="005763EA" w:rsidP="005763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Sidebar Gauche (Tree View)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Arborescence des cycles de révision.</w:t>
      </w:r>
    </w:p>
    <w:p w14:paraId="3EBEB789" w14:textId="77777777" w:rsidR="005763EA" w:rsidRPr="005763EA" w:rsidRDefault="005763EA" w:rsidP="005763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Zone Centrale Principale (Data Grid)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Tableau de la balance générale des comptes avec un menu contextuel (clic droit).</w:t>
      </w:r>
    </w:p>
    <w:p w14:paraId="3593E959" w14:textId="77777777" w:rsidR="005763EA" w:rsidRPr="005763EA" w:rsidRDefault="005763EA" w:rsidP="005763EA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Barre d'état / Bottom Bar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Statistiques d'avancement et filtres globaux.</w:t>
      </w:r>
    </w:p>
    <w:p w14:paraId="066BC85D" w14:textId="77777777" w:rsidR="005763EA" w:rsidRPr="005763EA" w:rsidRDefault="00000000" w:rsidP="005763E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F3A5D1">
          <v:rect id="_x0000_i1025" style="width:0;height:1.5pt" o:hralign="center" o:hrstd="t" o:hr="t" fillcolor="#a0a0a0" stroked="f"/>
        </w:pict>
      </w:r>
    </w:p>
    <w:p w14:paraId="6FF240C5" w14:textId="77777777" w:rsidR="005763EA" w:rsidRPr="005763EA" w:rsidRDefault="005763EA" w:rsidP="005763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2. Spécifications techniques des zones encerclées en rouge</w:t>
      </w:r>
    </w:p>
    <w:p w14:paraId="3BABAD1E" w14:textId="77777777" w:rsidR="005763EA" w:rsidRPr="005763EA" w:rsidRDefault="005763EA" w:rsidP="005763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A. Sidebar Gauche : L'arbre des cycles de révision (</w:t>
      </w:r>
      <w:r w:rsidRPr="005763EA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Cycles de révision</w:t>
      </w: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41D32F0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Ce composant gère l'état d'avancement de la révision par catégorie comptable.</w:t>
      </w:r>
    </w:p>
    <w:p w14:paraId="2F37EF44" w14:textId="77777777" w:rsidR="005763EA" w:rsidRPr="005763EA" w:rsidRDefault="005763EA" w:rsidP="005763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Structure visuelle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 arbre (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Tree View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 avec des cases à cocher (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Checkboxes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 imbriquées.</w:t>
      </w:r>
    </w:p>
    <w:p w14:paraId="0FE2C186" w14:textId="77777777" w:rsidR="005763EA" w:rsidRPr="005763EA" w:rsidRDefault="005763EA" w:rsidP="005763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Indicateurs de progression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À côté de chaque nœud principal, un pourcentage d'avancement est affiché entre parenthèses (ex: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Tous (87%)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B - Trésorerie / finances (96%)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0926DF8A" w14:textId="77777777" w:rsidR="005763EA" w:rsidRPr="005763EA" w:rsidRDefault="005763EA" w:rsidP="005763EA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Logique de code (UI) :</w:t>
      </w:r>
    </w:p>
    <w:p w14:paraId="335A6AE7" w14:textId="77777777" w:rsidR="005763EA" w:rsidRPr="005763EA" w:rsidRDefault="005763EA" w:rsidP="005763E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Chaque ligne comporte une icône de dossier (ouvert/fermé) + une checkbox + le libellé + le pourcentage.</w:t>
      </w:r>
    </w:p>
    <w:p w14:paraId="2EC3FB7B" w14:textId="77777777" w:rsidR="005763EA" w:rsidRPr="005763EA" w:rsidRDefault="005763EA" w:rsidP="005763EA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Une couleur de texte grise ou noire peut différencier les cycles vides des cycles contenant des données.</w:t>
      </w:r>
    </w:p>
    <w:p w14:paraId="2F93762D" w14:textId="77777777" w:rsidR="005763EA" w:rsidRPr="005763EA" w:rsidRDefault="00000000" w:rsidP="005763E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2D36C4">
          <v:rect id="_x0000_i1026" style="width:0;height:1.5pt" o:hralign="center" o:hrstd="t" o:hr="t" fillcolor="#a0a0a0" stroked="f"/>
        </w:pict>
      </w:r>
    </w:p>
    <w:p w14:paraId="472963AE" w14:textId="77777777" w:rsidR="005763EA" w:rsidRPr="005763EA" w:rsidRDefault="005763EA" w:rsidP="005763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B. Onglets de filtrage rapide (Sous la section "Situation")</w:t>
      </w:r>
    </w:p>
    <w:p w14:paraId="19E1E10E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Permet de filtrer instantanément le tableau central selon la nature du tiers.</w:t>
      </w:r>
    </w:p>
    <w:p w14:paraId="09839D92" w14:textId="77777777" w:rsidR="005763EA" w:rsidRPr="005763EA" w:rsidRDefault="005763EA" w:rsidP="005763E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Composants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3 onglets textuels simples (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Tous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Clients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Fournisseurs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1940A875" w14:textId="77777777" w:rsidR="005763EA" w:rsidRPr="005763EA" w:rsidRDefault="005763EA" w:rsidP="005763EA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Logique de code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Agit comme un filtre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SQL WHERE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 un filtre d'array en JavaScript sur la colonne "Type de compte" ou selon le préfixe du numéro de compte (ex: 411 pour Clients, 401 pour Fournisseurs).</w:t>
      </w:r>
    </w:p>
    <w:p w14:paraId="608B4FBE" w14:textId="77777777" w:rsidR="005763EA" w:rsidRPr="005763EA" w:rsidRDefault="00000000" w:rsidP="005763E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B9AD000">
          <v:rect id="_x0000_i1027" style="width:0;height:1.5pt" o:hralign="center" o:hrstd="t" o:hr="t" fillcolor="#a0a0a0" stroked="f"/>
        </w:pict>
      </w:r>
    </w:p>
    <w:p w14:paraId="5B7F118D" w14:textId="77777777" w:rsidR="005763EA" w:rsidRPr="005763EA" w:rsidRDefault="005763EA" w:rsidP="005763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C. En-têtes de colonnes spécifiques (Suivi &amp; Soldes)</w:t>
      </w:r>
    </w:p>
    <w:p w14:paraId="34D12CC8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Le cœur de la grille de révision comptable se situe dans ces colonnes de contrôle.</w:t>
      </w:r>
    </w:p>
    <w:p w14:paraId="57AFD756" w14:textId="77777777" w:rsidR="005763EA" w:rsidRPr="005763EA" w:rsidRDefault="005763EA" w:rsidP="005763E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Colonnes d'attribution / Validation :</w:t>
      </w:r>
    </w:p>
    <w:p w14:paraId="0FE4E08D" w14:textId="77777777" w:rsidR="005763EA" w:rsidRPr="005763EA" w:rsidRDefault="005763EA" w:rsidP="005763E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lastRenderedPageBreak/>
        <w:t>Collab.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(Collaborateur) et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Superv.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(Superviseur) : Affichent des badges ou des cellules textuelles colorées (ici fond bleu clair/vert avec une coche verte $\checkmark$) indiquant qui a traité ou validé la ligne.</w:t>
      </w:r>
    </w:p>
    <w:p w14:paraId="5A8740B0" w14:textId="77777777" w:rsidR="005763EA" w:rsidRPr="005763EA" w:rsidRDefault="005763EA" w:rsidP="005763EA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Colonnes financières (Soldes N à N-2) :</w:t>
      </w:r>
    </w:p>
    <w:p w14:paraId="11C97403" w14:textId="77777777" w:rsidR="005763EA" w:rsidRPr="005763EA" w:rsidRDefault="005763EA" w:rsidP="005763E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Solde N</w:t>
      </w:r>
      <w:r w:rsidRPr="005763EA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Solde N-1</w:t>
      </w:r>
      <w:r w:rsidRPr="005763EA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Solde N-2</w:t>
      </w:r>
      <w:r w:rsidRPr="005763EA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, </w:t>
      </w:r>
      <w:r w:rsidRPr="005763EA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Solde N+1</w:t>
      </w:r>
      <w:r w:rsidRPr="005763EA">
        <w:rPr>
          <w:rFonts w:ascii="Arial" w:eastAsia="Times New Roman" w:hAnsi="Arial" w:cs="Arial"/>
          <w:kern w:val="0"/>
          <w:lang w:val="en-US" w:eastAsia="fr-FR"/>
          <w14:ligatures w14:val="none"/>
        </w:rPr>
        <w:t>.</w:t>
      </w:r>
    </w:p>
    <w:p w14:paraId="787442EB" w14:textId="77777777" w:rsidR="005763EA" w:rsidRPr="005763EA" w:rsidRDefault="005763EA" w:rsidP="005763EA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Règle de formatage critique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Les montants négatifs (soldes créditeurs en comptabilité) sont affichés en </w:t>
      </w: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rouge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(ex: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-30 000,00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). Les montants positifs (soldes débiteurs) sont en noir/bleu standard.</w:t>
      </w:r>
    </w:p>
    <w:p w14:paraId="1F383B8B" w14:textId="77777777" w:rsidR="005763EA" w:rsidRPr="005763EA" w:rsidRDefault="00000000" w:rsidP="005763E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2A5ED3">
          <v:rect id="_x0000_i1028" style="width:0;height:1.5pt" o:hralign="center" o:hrstd="t" o:hr="t" fillcolor="#a0a0a0" stroked="f"/>
        </w:pict>
      </w:r>
    </w:p>
    <w:p w14:paraId="4B50F4E0" w14:textId="77777777" w:rsidR="005763EA" w:rsidRPr="005763EA" w:rsidRDefault="005763EA" w:rsidP="005763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D. Barre d'état inférieure : Statistiques et Avancement</w:t>
      </w:r>
    </w:p>
    <w:p w14:paraId="7BCF03BF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Un tableau de bord miniature qui donne une vue d'ensemble en temps réel.</w:t>
      </w:r>
    </w:p>
    <w:p w14:paraId="4FCFB670" w14:textId="77777777" w:rsidR="005763EA" w:rsidRPr="005763EA" w:rsidRDefault="005763EA" w:rsidP="005763E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Indicateurs colorés (Badges de statut) :</w:t>
      </w:r>
    </w:p>
    <w:p w14:paraId="6E96D0DC" w14:textId="77777777" w:rsidR="005763EA" w:rsidRPr="005763EA" w:rsidRDefault="005763EA" w:rsidP="005763E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badge bleu foncé affichant le décompte exact :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158 comptes révisés sur 181 (87%)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2AD77086" w14:textId="77777777" w:rsidR="005763EA" w:rsidRPr="005763EA" w:rsidRDefault="005763EA" w:rsidP="005763EA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Un second badge (bleu plus clair) affichant le reste à faire ou une autre métrique (ex: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86 comptes...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26048E09" w14:textId="77777777" w:rsidR="005763EA" w:rsidRPr="005763EA" w:rsidRDefault="005763EA" w:rsidP="005763EA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Logique de calcul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Ces chiffres doivent se mettre à jour dynamiquement à chaque fois qu'un utilisateur coche un visa de révision ou modifie un statut.</w:t>
      </w:r>
    </w:p>
    <w:p w14:paraId="17C9C271" w14:textId="77777777" w:rsidR="005763EA" w:rsidRPr="005763EA" w:rsidRDefault="00000000" w:rsidP="005763EA">
      <w:pPr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D84A1CA">
          <v:rect id="_x0000_i1029" style="width:0;height:1.5pt" o:hralign="center" o:hrstd="t" o:hr="t" fillcolor="#a0a0a0" stroked="f"/>
        </w:pict>
      </w:r>
    </w:p>
    <w:p w14:paraId="3235345B" w14:textId="77777777" w:rsidR="005763EA" w:rsidRPr="005763EA" w:rsidRDefault="005763EA" w:rsidP="005763E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E. Panneau de filtrage inférieur droit (</w:t>
      </w:r>
      <w:r w:rsidRPr="005763EA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>Positionnement</w:t>
      </w:r>
      <w:r w:rsidRPr="005763EA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3E264F97" w14:textId="77777777" w:rsidR="005763EA" w:rsidRPr="005763EA" w:rsidRDefault="005763EA" w:rsidP="005763EA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Un groupe de filtres avancés pour épurer l'affichage de la table centrale.</w:t>
      </w:r>
    </w:p>
    <w:p w14:paraId="5EC82719" w14:textId="77777777" w:rsidR="005763EA" w:rsidRPr="005763EA" w:rsidRDefault="005763EA" w:rsidP="005763E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Composant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 conteneur de type "Card" ou "Group Box" intitulé 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Positionnement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contenant une liste de cases à cocher (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Checkboxes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 :</w:t>
      </w:r>
    </w:p>
    <w:p w14:paraId="3F90E2B8" w14:textId="77777777" w:rsidR="005763EA" w:rsidRPr="005763EA" w:rsidRDefault="005763EA" w:rsidP="005763E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Eviter comptes soldés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(Masque les comptes à 0).</w:t>
      </w:r>
    </w:p>
    <w:p w14:paraId="34567141" w14:textId="77777777" w:rsidR="005763EA" w:rsidRPr="005763EA" w:rsidRDefault="005763EA" w:rsidP="005763E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Eviter comptes révisés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(Affiche uniquement ce qu'il reste à faire).</w:t>
      </w:r>
    </w:p>
    <w:p w14:paraId="73439E3B" w14:textId="77777777" w:rsidR="005763EA" w:rsidRPr="005763EA" w:rsidRDefault="005763EA" w:rsidP="005763E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Eviter comptes supervisés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041A328D" w14:textId="77777777" w:rsidR="005763EA" w:rsidRPr="005763EA" w:rsidRDefault="005763EA" w:rsidP="005763E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Eviter comptes non mouv...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(Masque les comptes sans mouvements sur l'exercice).</w:t>
      </w:r>
    </w:p>
    <w:p w14:paraId="7C11FB19" w14:textId="77777777" w:rsidR="005763EA" w:rsidRPr="005763EA" w:rsidRDefault="005763EA" w:rsidP="005763EA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Uniquement point en suspens...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(Filtre critique pour auditer les anomalies).</w:t>
      </w:r>
    </w:p>
    <w:p w14:paraId="58DAF0E8" w14:textId="77777777" w:rsidR="005763EA" w:rsidRPr="005763EA" w:rsidRDefault="005763EA" w:rsidP="005763EA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763EA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Bouton "Avancé" :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 bouton avec une icône de coche (</w:t>
      </w:r>
      <w:r w:rsidRPr="005763EA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✓</w:t>
      </w:r>
      <w:r w:rsidRPr="005763EA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 xml:space="preserve"> Avancé</w:t>
      </w:r>
      <w:r w:rsidRPr="005763EA">
        <w:rPr>
          <w:rFonts w:ascii="Arial" w:eastAsia="Times New Roman" w:hAnsi="Arial" w:cs="Arial"/>
          <w:kern w:val="0"/>
          <w:lang w:eastAsia="fr-FR"/>
          <w14:ligatures w14:val="none"/>
        </w:rPr>
        <w:t>) pour ouvrir des paramètres de filtres plus complexes.</w:t>
      </w:r>
    </w:p>
    <w:p w14:paraId="7923C04E" w14:textId="77777777" w:rsidR="005763EA" w:rsidRDefault="005763EA"/>
    <w:p w14:paraId="24F373A6" w14:textId="77777777" w:rsidR="00A1042E" w:rsidRDefault="00A1042E"/>
    <w:p w14:paraId="1BA34ECF" w14:textId="77777777" w:rsidR="00A1042E" w:rsidRDefault="00A1042E"/>
    <w:p w14:paraId="6E2988E1" w14:textId="77777777" w:rsidR="00A1042E" w:rsidRDefault="00A1042E"/>
    <w:p w14:paraId="066EDF4F" w14:textId="77777777" w:rsidR="00A1042E" w:rsidRDefault="00A1042E"/>
    <w:p w14:paraId="5D9786A2" w14:textId="77777777" w:rsidR="00A1042E" w:rsidRDefault="00A1042E"/>
    <w:p w14:paraId="51AB670B" w14:textId="77777777" w:rsidR="00A1042E" w:rsidRDefault="00A1042E"/>
    <w:p w14:paraId="1DACDA18" w14:textId="77777777" w:rsidR="00A1042E" w:rsidRDefault="00A1042E"/>
    <w:p w14:paraId="0CAFC320" w14:textId="77777777" w:rsidR="00A1042E" w:rsidRPr="00A1042E" w:rsidRDefault="00A1042E" w:rsidP="00A1042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2. Module Révision Comptable</w:t>
      </w:r>
    </w:p>
    <w:p w14:paraId="4DDD5AAC" w14:textId="77777777" w:rsidR="00A1042E" w:rsidRPr="00A1042E" w:rsidRDefault="00A1042E" w:rsidP="00A1042E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Ce module constitue le cœur opérationnel de l'audit et de la clôture des comptes. Il est basé sur une balance interactive sectorisée par cycles de révision.</w:t>
      </w:r>
    </w:p>
    <w:p w14:paraId="3FEC4D3B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2.1. Barre de Configuration de la Révision (Zone haute &amp; gauche)</w:t>
      </w:r>
    </w:p>
    <w:p w14:paraId="675B949E" w14:textId="77777777" w:rsidR="00A1042E" w:rsidRPr="00A1042E" w:rsidRDefault="00A1042E" w:rsidP="00A1042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Sélection de la situation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Choix de la date de révision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Arrêter la balance à la date de clôture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ou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À la date de révision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3F61567A" w14:textId="77777777" w:rsidR="00A1042E" w:rsidRPr="00A1042E" w:rsidRDefault="00A1042E" w:rsidP="00A1042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Totalisation par classe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Case à cocher pour condenser la vue.</w:t>
      </w:r>
    </w:p>
    <w:p w14:paraId="143F6170" w14:textId="77777777" w:rsidR="00A1042E" w:rsidRPr="00A1042E" w:rsidRDefault="00A1042E" w:rsidP="00A1042E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Boutons d'action rapides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*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Initialisation...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Pour charger les données.</w:t>
      </w:r>
    </w:p>
    <w:p w14:paraId="5E89B45E" w14:textId="77777777" w:rsidR="00A1042E" w:rsidRPr="00A1042E" w:rsidRDefault="00A1042E" w:rsidP="00A1042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Ctrl cohérence...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Lancement d'algorithmes de vérification automatique (comptes inversés, lettrages aberrants).</w:t>
      </w:r>
    </w:p>
    <w:p w14:paraId="63D95A34" w14:textId="77777777" w:rsidR="00A1042E" w:rsidRPr="00A1042E" w:rsidRDefault="00A1042E" w:rsidP="00A1042E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Ctrl inventaire...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: Lien vers les modules de calcul des amortissements, stocks et provisions.</w:t>
      </w:r>
    </w:p>
    <w:p w14:paraId="246677DA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2.2. Navigation par Cycles de Révision (Arborescence de gauche)</w:t>
      </w:r>
    </w:p>
    <w:p w14:paraId="0A109C72" w14:textId="77777777" w:rsidR="00A1042E" w:rsidRPr="00A1042E" w:rsidRDefault="00A1042E" w:rsidP="00A1042E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Le dossier doit être découpé en cycles standardisés avec affichage du taux de progression (pourcentage de comptes révisés) :</w:t>
      </w:r>
    </w:p>
    <w:p w14:paraId="3A4E885F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1 - Définition et organisation de la mission</w:t>
      </w:r>
    </w:p>
    <w:p w14:paraId="71D27EDF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2 - Travaux de contrôle</w:t>
      </w:r>
    </w:p>
    <w:p w14:paraId="335A3377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3 - Synthèse et rapport</w:t>
      </w:r>
    </w:p>
    <w:p w14:paraId="267518D9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A - Régularité formelle</w:t>
      </w:r>
    </w:p>
    <w:p w14:paraId="754714A5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B - Trésorerie / Finances</w:t>
      </w:r>
    </w:p>
    <w:p w14:paraId="42EFF9A6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 - Achats / Fournisseurs</w:t>
      </w:r>
    </w:p>
    <w:p w14:paraId="0B492AF4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D - Charges externes</w:t>
      </w:r>
    </w:p>
    <w:p w14:paraId="1101775C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E - Ventes / Clients</w:t>
      </w:r>
    </w:p>
    <w:p w14:paraId="004CB80D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F - Stocks et travaux en cours</w:t>
      </w:r>
    </w:p>
    <w:p w14:paraId="1A3D83F8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G - Immobilisations</w:t>
      </w:r>
    </w:p>
    <w:p w14:paraId="44FC923E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H - Personnel</w:t>
      </w:r>
    </w:p>
    <w:p w14:paraId="288331DE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I - État</w:t>
      </w:r>
    </w:p>
    <w:p w14:paraId="4C1CD96E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J - Capitaux et Provisions</w:t>
      </w:r>
    </w:p>
    <w:p w14:paraId="09CE2B41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K - Autres comptes</w:t>
      </w:r>
    </w:p>
    <w:p w14:paraId="455E0B5E" w14:textId="77777777" w:rsidR="00A1042E" w:rsidRPr="00A1042E" w:rsidRDefault="00A1042E" w:rsidP="00A1042E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 - Annexe / M - Engagements hors bilan / N - Résultat fiscal</w:t>
      </w:r>
    </w:p>
    <w:p w14:paraId="43E6FC2D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2.3. Grille de Révision Interactive (Balance de Révision)</w:t>
      </w:r>
    </w:p>
    <w:p w14:paraId="0F651AD3" w14:textId="77777777" w:rsidR="00A1042E" w:rsidRPr="00A1042E" w:rsidRDefault="00A1042E" w:rsidP="00A1042E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La table centrale affiche les comptes du cycle sélectionné avec les colonnes suivantes :</w:t>
      </w:r>
    </w:p>
    <w:p w14:paraId="34C2C747" w14:textId="77777777" w:rsidR="00A1042E" w:rsidRPr="00A1042E" w:rsidRDefault="00A1042E" w:rsidP="00A1042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Statut (Cyc)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Lettre du cycle associé.</w:t>
      </w:r>
    </w:p>
    <w:p w14:paraId="2F63B23B" w14:textId="77777777" w:rsidR="00A1042E" w:rsidRPr="00A1042E" w:rsidRDefault="00A1042E" w:rsidP="00A1042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$\text{N}^\circ$ de compte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Intitulé du compte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1EB94732" w14:textId="77777777" w:rsidR="00A1042E" w:rsidRPr="00A1042E" w:rsidRDefault="00A1042E" w:rsidP="00A1042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Notes (Nt) / Guide (G.) / Rapprochement (Rv)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Indicateurs visuels (pictogrammes) signalant la présence d'une note, d'un document GED ou d'un point de contrôle validé.</w:t>
      </w:r>
    </w:p>
    <w:p w14:paraId="44ED00C3" w14:textId="77777777" w:rsidR="00A1042E" w:rsidRPr="00A1042E" w:rsidRDefault="00A1042E" w:rsidP="00A1042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lastRenderedPageBreak/>
        <w:t>Collaborateur (Collab.) &amp; Superviseur (Superv.)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Initiales ou noms des utilisateurs ayant visé le compte.</w:t>
      </w:r>
    </w:p>
    <w:p w14:paraId="53430A23" w14:textId="77777777" w:rsidR="00A1042E" w:rsidRPr="00A1042E" w:rsidRDefault="00A1042E" w:rsidP="00A1042E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Soldes comparatifs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Colonnes pour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Solde N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Solde N-1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Solde N-2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Solde N+1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 Les montants créditeurs apparaissent idéalement en rouge (ou négatif) pour une lecture rapide de type balance.</w:t>
      </w:r>
    </w:p>
    <w:p w14:paraId="4DE8BDA0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2.4. Onglets de Filtrage Rapide</w:t>
      </w:r>
    </w:p>
    <w:p w14:paraId="74BF85F4" w14:textId="77777777" w:rsidR="00A1042E" w:rsidRPr="00A1042E" w:rsidRDefault="00A1042E" w:rsidP="00A1042E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En haut de la liste des comptes, des filtres permettent d'isoler instantanément :</w:t>
      </w:r>
    </w:p>
    <w:p w14:paraId="7282D1E1" w14:textId="77777777" w:rsidR="00A1042E" w:rsidRPr="00A1042E" w:rsidRDefault="00A1042E" w:rsidP="00A1042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Tous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(Vue balance générale du cycle).</w:t>
      </w:r>
    </w:p>
    <w:p w14:paraId="1FBAA8D7" w14:textId="77777777" w:rsidR="00A1042E" w:rsidRPr="00A1042E" w:rsidRDefault="00A1042E" w:rsidP="00A1042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Clients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(Filtre les comptes rattachés au collectif 411).</w:t>
      </w:r>
    </w:p>
    <w:p w14:paraId="56EBFC92" w14:textId="77777777" w:rsidR="00A1042E" w:rsidRPr="00A1042E" w:rsidRDefault="00A1042E" w:rsidP="00A1042E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Fournisseurs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(Filtre les comptes rattachés au collectif 401).</w:t>
      </w:r>
    </w:p>
    <w:p w14:paraId="36455D48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2.5. Menu Contextuel (Clic droit sur un compte)</w:t>
      </w:r>
    </w:p>
    <w:p w14:paraId="1E1870BE" w14:textId="77777777" w:rsidR="00A1042E" w:rsidRPr="00A1042E" w:rsidRDefault="00A1042E" w:rsidP="00A1042E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Le clic droit sur une ligne de compte ouvre un menu d'actions métiers indispensables :</w:t>
      </w:r>
    </w:p>
    <w:p w14:paraId="2AA9FDD8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Basculer visa de révision (R ou Maj+R)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Basculer visa de supervision (S ou Maj+S)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67C129F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Révision mode grand-livre...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Ouvrir mode grand-livre dans une nouvelle fenêtre... (Ctrl+L)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0E33EB7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Saisie des écritures...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Recherche d'écritures... (Ctrl+H)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8E9F454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Plan comptable... (F4)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Modification de l'intitulé du compte... (F2)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224F327A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Notes sur le compte... (Ctrl+N)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(Accès aux onglets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Note (N)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Note de calcul (N)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en bas d'écran).</w:t>
      </w:r>
    </w:p>
    <w:p w14:paraId="535044BE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Documents G.E.D. sur le compte... (Ctrl+D)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4969FF5F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Transfert de compte... (Ctrl+T)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0276AAE5" w14:textId="77777777" w:rsidR="00A1042E" w:rsidRPr="00A1042E" w:rsidRDefault="00A1042E" w:rsidP="00A1042E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Contrôles / Éditions / Plaquette...</w:t>
      </w:r>
    </w:p>
    <w:p w14:paraId="1D86BC54" w14:textId="77777777" w:rsidR="00A1042E" w:rsidRPr="00A1042E" w:rsidRDefault="00A1042E" w:rsidP="00A1042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2.6. Statistiques de Visa &amp; Barre d'Outils Inférieure</w:t>
      </w:r>
    </w:p>
    <w:p w14:paraId="54F3B1A4" w14:textId="77777777" w:rsidR="00A1042E" w:rsidRPr="00A1042E" w:rsidRDefault="00A1042E" w:rsidP="00A1042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Compteurs d'avancement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Affichage textuel et visuel (barre de progression bleue) 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X comptes révisés sur Y ( %)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X comptes supervisés sur Y ( %)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23F2CA3B" w14:textId="77777777" w:rsidR="00A1042E" w:rsidRPr="00A1042E" w:rsidRDefault="00A1042E" w:rsidP="00A1042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Sélecteur de mode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Boutons à bascule entre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Mode balance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et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Mode grand-livre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3444F142" w14:textId="77777777" w:rsidR="00A1042E" w:rsidRPr="00A1042E" w:rsidRDefault="00A1042E" w:rsidP="00A1042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Gestion des points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Onglets inférieurs pour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Affirmation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Avis et conseil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Conclusion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Points en suspens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Synthèse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3E830D1" w14:textId="77777777" w:rsidR="00A1042E" w:rsidRPr="00A1042E" w:rsidRDefault="00A1042E" w:rsidP="00A1042E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Filtres de Positionnement (Avancé - En bas à droite)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Cases à cocher pour épurer l'affichage :</w:t>
      </w:r>
    </w:p>
    <w:p w14:paraId="0DA5927A" w14:textId="77777777" w:rsidR="00A1042E" w:rsidRPr="00A1042E" w:rsidRDefault="00A1042E" w:rsidP="00A1042E">
      <w:pPr>
        <w:numPr>
          <w:ilvl w:val="1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Éviter comptes soldés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Éviter comptes révisés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Éviter comptes supervisés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Éviter comptes non mouvementés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/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Uniquement points en suspens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163F423" w14:textId="77777777" w:rsidR="00A1042E" w:rsidRPr="00A1042E" w:rsidRDefault="00A1042E" w:rsidP="00A1042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5. Recommandations UX/UI pour le Développement</w:t>
      </w:r>
    </w:p>
    <w:p w14:paraId="2299DECC" w14:textId="77777777" w:rsidR="00A1042E" w:rsidRPr="00A1042E" w:rsidRDefault="00A1042E" w:rsidP="00A1042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Raccourcis Clavier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 cahier des charges doit impérativement prévoir l'implémentation des touches de fonction métiers observées sur ACD (</w:t>
      </w:r>
      <w:r w:rsidRPr="00A1042E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F2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lastRenderedPageBreak/>
        <w:t xml:space="preserve">modifier l'intitulé, </w:t>
      </w:r>
      <w:r w:rsidRPr="00A1042E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F4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le plan comptable, </w:t>
      </w:r>
      <w:r w:rsidRPr="00A1042E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F8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/</w:t>
      </w:r>
      <w:r w:rsidRPr="00A1042E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F10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les automatismes, </w:t>
      </w:r>
      <w:r w:rsidRPr="00A1042E">
        <w:rPr>
          <w:rFonts w:ascii="Arial" w:eastAsia="Times New Roman" w:hAnsi="Arial" w:cs="Arial"/>
          <w:kern w:val="0"/>
          <w:sz w:val="20"/>
          <w:szCs w:val="20"/>
          <w:lang w:eastAsia="fr-FR"/>
          <w14:ligatures w14:val="none"/>
        </w:rPr>
        <w:t>Ctrl+L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pour le grand-livre).</w:t>
      </w:r>
    </w:p>
    <w:p w14:paraId="04050A29" w14:textId="77777777" w:rsidR="00A1042E" w:rsidRPr="00A1042E" w:rsidRDefault="00A1042E" w:rsidP="00A1042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Navigation Fluide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Un double-clic sur une ligne de compte dans le module "Révision" doit basculer instantanément l'utilisateur sur le "Mode Grand-Livre" filtré sur ce compte précis.</w:t>
      </w:r>
    </w:p>
    <w:p w14:paraId="50637666" w14:textId="77777777" w:rsidR="00A1042E" w:rsidRPr="00A1042E" w:rsidRDefault="00A1042E" w:rsidP="00A1042E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Filtres Persistants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Les préférences de positionnement (ex: "Eviter comptes soldés") doivent pouvoir être mémorisées par profil utilisateur pour éviter des clics redondants à chaque réouverture de dossier.</w:t>
      </w:r>
    </w:p>
    <w:p w14:paraId="6AF3F5B4" w14:textId="77777777" w:rsidR="00A1042E" w:rsidRDefault="00A1042E"/>
    <w:sectPr w:rsidR="00A104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A9F"/>
    <w:multiLevelType w:val="multilevel"/>
    <w:tmpl w:val="41D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002C"/>
    <w:multiLevelType w:val="multilevel"/>
    <w:tmpl w:val="A37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267C"/>
    <w:multiLevelType w:val="multilevel"/>
    <w:tmpl w:val="304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A40"/>
    <w:multiLevelType w:val="multilevel"/>
    <w:tmpl w:val="22F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0206"/>
    <w:multiLevelType w:val="multilevel"/>
    <w:tmpl w:val="AAB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0582"/>
    <w:multiLevelType w:val="multilevel"/>
    <w:tmpl w:val="E3C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759AD"/>
    <w:multiLevelType w:val="multilevel"/>
    <w:tmpl w:val="04A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6D51"/>
    <w:multiLevelType w:val="multilevel"/>
    <w:tmpl w:val="039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07D7F"/>
    <w:multiLevelType w:val="multilevel"/>
    <w:tmpl w:val="9AC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219F"/>
    <w:multiLevelType w:val="multilevel"/>
    <w:tmpl w:val="097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56BC3"/>
    <w:multiLevelType w:val="multilevel"/>
    <w:tmpl w:val="B9D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E7AF8"/>
    <w:multiLevelType w:val="multilevel"/>
    <w:tmpl w:val="83D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54BF6"/>
    <w:multiLevelType w:val="multilevel"/>
    <w:tmpl w:val="BEB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D58BF"/>
    <w:multiLevelType w:val="multilevel"/>
    <w:tmpl w:val="C9E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7E0C"/>
    <w:multiLevelType w:val="multilevel"/>
    <w:tmpl w:val="C90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437F2"/>
    <w:multiLevelType w:val="multilevel"/>
    <w:tmpl w:val="FC7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41C18"/>
    <w:multiLevelType w:val="multilevel"/>
    <w:tmpl w:val="ED8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A0F38"/>
    <w:multiLevelType w:val="multilevel"/>
    <w:tmpl w:val="1F7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B5241"/>
    <w:multiLevelType w:val="multilevel"/>
    <w:tmpl w:val="8E7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F4E32"/>
    <w:multiLevelType w:val="multilevel"/>
    <w:tmpl w:val="231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21734"/>
    <w:multiLevelType w:val="multilevel"/>
    <w:tmpl w:val="AA9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24FC7"/>
    <w:multiLevelType w:val="multilevel"/>
    <w:tmpl w:val="AE1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10838">
    <w:abstractNumId w:val="17"/>
  </w:num>
  <w:num w:numId="2" w16cid:durableId="165829111">
    <w:abstractNumId w:val="8"/>
  </w:num>
  <w:num w:numId="3" w16cid:durableId="239827910">
    <w:abstractNumId w:val="4"/>
  </w:num>
  <w:num w:numId="4" w16cid:durableId="1608005018">
    <w:abstractNumId w:val="6"/>
  </w:num>
  <w:num w:numId="5" w16cid:durableId="1045444723">
    <w:abstractNumId w:val="0"/>
  </w:num>
  <w:num w:numId="6" w16cid:durableId="522085982">
    <w:abstractNumId w:val="15"/>
  </w:num>
  <w:num w:numId="7" w16cid:durableId="204635477">
    <w:abstractNumId w:val="13"/>
  </w:num>
  <w:num w:numId="8" w16cid:durableId="1791390581">
    <w:abstractNumId w:val="19"/>
  </w:num>
  <w:num w:numId="9" w16cid:durableId="787050079">
    <w:abstractNumId w:val="5"/>
  </w:num>
  <w:num w:numId="10" w16cid:durableId="1530414055">
    <w:abstractNumId w:val="1"/>
  </w:num>
  <w:num w:numId="11" w16cid:durableId="557480122">
    <w:abstractNumId w:val="7"/>
  </w:num>
  <w:num w:numId="12" w16cid:durableId="1121652417">
    <w:abstractNumId w:val="9"/>
  </w:num>
  <w:num w:numId="13" w16cid:durableId="524752440">
    <w:abstractNumId w:val="14"/>
  </w:num>
  <w:num w:numId="14" w16cid:durableId="1861747034">
    <w:abstractNumId w:val="3"/>
  </w:num>
  <w:num w:numId="15" w16cid:durableId="1824084988">
    <w:abstractNumId w:val="2"/>
  </w:num>
  <w:num w:numId="16" w16cid:durableId="433794964">
    <w:abstractNumId w:val="12"/>
  </w:num>
  <w:num w:numId="17" w16cid:durableId="590505335">
    <w:abstractNumId w:val="20"/>
  </w:num>
  <w:num w:numId="18" w16cid:durableId="726150771">
    <w:abstractNumId w:val="16"/>
  </w:num>
  <w:num w:numId="19" w16cid:durableId="1763255751">
    <w:abstractNumId w:val="10"/>
  </w:num>
  <w:num w:numId="20" w16cid:durableId="1764569342">
    <w:abstractNumId w:val="21"/>
  </w:num>
  <w:num w:numId="21" w16cid:durableId="736561214">
    <w:abstractNumId w:val="11"/>
  </w:num>
  <w:num w:numId="22" w16cid:durableId="5115279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EA"/>
    <w:rsid w:val="003F418F"/>
    <w:rsid w:val="005763EA"/>
    <w:rsid w:val="009F1751"/>
    <w:rsid w:val="00A1042E"/>
    <w:rsid w:val="00C2752D"/>
    <w:rsid w:val="00E7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5A72"/>
  <w15:chartTrackingRefBased/>
  <w15:docId w15:val="{7B4A23A9-43C9-48BE-B8C7-06DB1D7E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76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6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6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76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76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63E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63E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63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63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63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63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63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63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63E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6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63E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63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763E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576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0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1203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3</cp:revision>
  <dcterms:created xsi:type="dcterms:W3CDTF">2026-05-16T11:56:00Z</dcterms:created>
  <dcterms:modified xsi:type="dcterms:W3CDTF">2026-05-21T14:28:00Z</dcterms:modified>
</cp:coreProperties>
</file>