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1200"/>
        <w:jc w:val="center"/>
      </w:pPr>
      <w:r>
        <w:rPr>
          <w:rFonts w:ascii="Arial" w:cs="Arial" w:eastAsia="Arial" w:hAnsi="Arial"/>
          <w:b/>
          <w:bCs/>
          <w:color w:val="1F5C99"/>
          <w:sz w:val="52"/>
          <w:szCs w:val="52"/>
        </w:rPr>
        <w:t xml:space="preserve">MovieLens Recommender System</w:t>
      </w:r>
    </w:p>
    <w:p>
      <w:pPr>
        <w:spacing w:after="120" w:before="0"/>
        <w:jc w:val="center"/>
      </w:pPr>
      <w:r>
        <w:rPr>
          <w:rFonts w:ascii="Arial" w:cs="Arial" w:eastAsia="Arial" w:hAnsi="Arial"/>
          <w:color w:val="555555"/>
          <w:sz w:val="32"/>
          <w:szCs w:val="32"/>
        </w:rPr>
        <w:t xml:space="preserve">Methodology &amp; Data Analysis</w:t>
      </w:r>
    </w:p>
    <w:p>
      <w:pPr>
        <w:pBdr>
          <w:bottom w:val="single" w:color="1F5C99" w:sz="4" w:space="6"/>
        </w:pBdr>
        <w:spacing w:after="600" w:before="0"/>
        <w:jc w:val="center"/>
      </w:pPr>
      <w:r>
        <w:rPr>
          <w:rFonts w:ascii="Arial" w:cs="Arial" w:eastAsia="Arial" w:hAnsi="Arial"/>
          <w:color w:val="777777"/>
          <w:sz w:val="24"/>
          <w:szCs w:val="24"/>
        </w:rPr>
        <w:t xml:space="preserve">Portfolio Project — CRISP-DM Framework</w:t>
      </w:r>
    </w:p>
    <w:p>
      <w:pPr>
        <w:spacing w:after="600" w:before="0"/>
      </w:pPr>
    </w:p>
    <w:p>
      <w:pPr>
        <w:pStyle w:val="Heading1"/>
        <w:pBdr>
          <w:bottom w:val="single" w:color="1F5C99" w:sz="6" w:space="4"/>
        </w:pBdr>
        <w:spacing w:after="200" w:before="400"/>
      </w:pPr>
      <w:r>
        <w:rPr>
          <w:rFonts w:ascii="Arial" w:cs="Arial" w:eastAsia="Arial" w:hAnsi="Arial"/>
          <w:b/>
          <w:bCs/>
          <w:color w:val="1F5C99"/>
          <w:sz w:val="32"/>
          <w:szCs w:val="32"/>
        </w:rPr>
        <w:t xml:space="preserve">1. Data Problems</w:t>
      </w:r>
    </w:p>
    <w:p>
      <w:pPr>
        <w:pStyle w:val="Heading2"/>
        <w:spacing w:after="120" w:before="320"/>
      </w:pPr>
      <w:r>
        <w:rPr>
          <w:rFonts w:ascii="Arial" w:cs="Arial" w:eastAsia="Arial" w:hAnsi="Arial"/>
          <w:b/>
          <w:bCs/>
          <w:color w:val="1F5C99"/>
          <w:sz w:val="26"/>
          <w:szCs w:val="26"/>
        </w:rPr>
        <w:t xml:space="preserve">1.1  Problem 1 — The Popularity Trap</w:t>
      </w:r>
    </w:p>
    <w:p>
      <w:pPr>
        <w:spacing w:after="120" w:before="0"/>
      </w:pPr>
      <w:r>
        <w:rPr>
          <w:rFonts w:ascii="Arial" w:cs="Arial" w:eastAsia="Arial" w:hAnsi="Arial"/>
          <w:b w:val="false"/>
          <w:bCs w:val="false"/>
          <w:color w:val="333333"/>
          <w:sz w:val="22"/>
          <w:szCs w:val="22"/>
        </w:rPr>
        <w:t xml:space="preserve">If a system recommends only the most popular titles, the same films are served to every user:</w:t>
      </w:r>
    </w:p>
    <w:p>
      <w:pPr>
        <w:spacing w:after="80" w:before="0"/>
      </w:pP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Pulp Fiction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Forrest Gump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The Shawshank Redemption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Star Wars</w:t>
      </w:r>
    </w:p>
    <w:p>
      <w:pPr>
        <w:spacing w:after="120" w:before="0"/>
      </w:pPr>
    </w:p>
    <w:p>
      <w:pPr>
        <w:spacing w:after="120" w:before="0"/>
      </w:pPr>
      <w:r>
        <w:rPr>
          <w:rFonts w:ascii="Arial" w:cs="Arial" w:eastAsia="Arial" w:hAnsi="Arial"/>
          <w:b w:val="false"/>
          <w:bCs w:val="false"/>
          <w:color w:val="333333"/>
          <w:sz w:val="22"/>
          <w:szCs w:val="22"/>
        </w:rPr>
        <w:t xml:space="preserve">Users quickly encounter the same content repeatedly, creating recommendation fatigue and eroding engagement.</w:t>
      </w:r>
    </w:p>
    <w:p>
      <w:pPr>
        <w:spacing w:after="200" w:before="0"/>
      </w:pPr>
    </w:p>
    <w:p>
      <w:pPr>
        <w:pStyle w:val="Heading2"/>
        <w:spacing w:after="120" w:before="320"/>
      </w:pPr>
      <w:r>
        <w:rPr>
          <w:rFonts w:ascii="Arial" w:cs="Arial" w:eastAsia="Arial" w:hAnsi="Arial"/>
          <w:b/>
          <w:bCs/>
          <w:color w:val="1F5C99"/>
          <w:sz w:val="26"/>
          <w:szCs w:val="26"/>
        </w:rPr>
        <w:t xml:space="preserve">1.2  Problem 2 — Catalogue Underutilisation</w:t>
      </w:r>
    </w:p>
    <w:p>
      <w:pPr>
        <w:spacing w:after="120" w:before="0"/>
      </w:pPr>
      <w:r>
        <w:rPr>
          <w:rFonts w:ascii="Arial" w:cs="Arial" w:eastAsia="Arial" w:hAnsi="Arial"/>
          <w:b w:val="false"/>
          <w:bCs w:val="false"/>
          <w:color w:val="333333"/>
          <w:sz w:val="22"/>
          <w:szCs w:val="22"/>
        </w:rPr>
        <w:t xml:space="preserve">A vast proportion of the catalogue remains permanently unseen. The concentration is striking:</w:t>
      </w:r>
    </w:p>
    <w:p>
      <w:pPr>
        <w:spacing w:after="160" w:before="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40"/>
        <w:gridCol w:w="7920"/>
      </w:tblGrid>
      <w:t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5C9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27,278</w:t>
            </w:r>
          </w:p>
        </w:tc>
        <w:tc>
          <w:tcPr>
            <w:tcW w:type="dxa" w:w="79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333333"/>
                <w:sz w:val="22"/>
                <w:szCs w:val="22"/>
              </w:rPr>
              <w:t xml:space="preserve">Total films in the MovieLens dataset</w:t>
            </w:r>
          </w:p>
        </w:tc>
      </w:tr>
    </w:tbl>
    <w:p>
      <w:pPr>
        <w:spacing w:after="120" w:before="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40"/>
        <w:gridCol w:w="7920"/>
      </w:tblGrid>
      <w:t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5C9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0.37%</w:t>
            </w:r>
          </w:p>
        </w:tc>
        <w:tc>
          <w:tcPr>
            <w:tcW w:type="dxa" w:w="79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333333"/>
                <w:sz w:val="22"/>
                <w:szCs w:val="22"/>
              </w:rPr>
              <w:t xml:space="preserve">Share of catalogue represented by the Top 100 titles</w:t>
            </w:r>
          </w:p>
        </w:tc>
      </w:tr>
    </w:tbl>
    <w:p>
      <w:pPr>
        <w:spacing w:after="120" w:before="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40"/>
        <w:gridCol w:w="7920"/>
      </w:tblGrid>
      <w:t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5C9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17.9%</w:t>
            </w:r>
          </w:p>
        </w:tc>
        <w:tc>
          <w:tcPr>
            <w:tcW w:type="dxa" w:w="79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333333"/>
                <w:sz w:val="22"/>
                <w:szCs w:val="22"/>
              </w:rPr>
              <w:t xml:space="preserve">Share of all ratings captured by those same Top 100 titles</w:t>
            </w:r>
          </w:p>
        </w:tc>
      </w:tr>
    </w:tbl>
    <w:p>
      <w:pPr>
        <w:spacing w:after="200" w:before="0"/>
      </w:pPr>
    </w:p>
    <w:p>
      <w:pPr>
        <w:spacing w:after="120" w:before="0"/>
      </w:pPr>
      <w:r>
        <w:rPr>
          <w:rFonts w:ascii="Arial" w:cs="Arial" w:eastAsia="Arial" w:hAnsi="Arial"/>
          <w:b w:val="false"/>
          <w:bCs w:val="false"/>
          <w:color w:val="333333"/>
          <w:sz w:val="22"/>
          <w:szCs w:val="22"/>
        </w:rPr>
        <w:t xml:space="preserve">In other words: fewer than 0.4% of films attract nearly 18% of all user attention. This is a textbook example of the long-tail effect and a compelling argument for personalised discovery.</w:t>
      </w:r>
    </w:p>
    <w:p>
      <w:pPr>
        <w:spacing w:after="320" w:before="0"/>
      </w:pPr>
    </w:p>
    <w:p>
      <w:r>
        <w:br w:type="page"/>
      </w:r>
    </w:p>
    <w:p>
      <w:pPr>
        <w:pStyle w:val="Heading1"/>
        <w:pBdr>
          <w:bottom w:val="single" w:color="1F5C99" w:sz="6" w:space="4"/>
        </w:pBdr>
        <w:spacing w:after="200" w:before="400"/>
      </w:pPr>
      <w:r>
        <w:rPr>
          <w:rFonts w:ascii="Arial" w:cs="Arial" w:eastAsia="Arial" w:hAnsi="Arial"/>
          <w:b/>
          <w:bCs/>
          <w:color w:val="1F5C99"/>
          <w:sz w:val="32"/>
          <w:szCs w:val="32"/>
        </w:rPr>
        <w:t xml:space="preserve">2. Key Business Findings</w:t>
      </w:r>
    </w:p>
    <w:p>
      <w:pPr>
        <w:spacing w:after="120" w:before="0"/>
      </w:pPr>
      <w:r>
        <w:rPr>
          <w:rFonts w:ascii="Arial" w:cs="Arial" w:eastAsia="Arial" w:hAnsi="Arial"/>
          <w:b w:val="false"/>
          <w:bCs w:val="false"/>
          <w:color w:val="333333"/>
          <w:sz w:val="22"/>
          <w:szCs w:val="22"/>
        </w:rPr>
        <w:t xml:space="preserve">Four structural patterns emerge from the EDA and directly shape modelling strategy.</w:t>
      </w:r>
    </w:p>
    <w:p>
      <w:pPr>
        <w:spacing w:after="200" w:before="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1F5C99" w:sz="12"/>
              <w:bottom w:val="single" w:color="CCCCCC" w:sz="1"/>
              <w:right w:val="single" w:color="CCCCCC" w:sz="1"/>
            </w:tcBorders>
            <w:shd w:fill="EBF3FB" w:val="clear"/>
            <w:tcMar>
              <w:top w:type="dxa" w:w="120"/>
              <w:left w:type="dxa" w:w="240"/>
              <w:bottom w:type="dxa" w:w="120"/>
              <w:right w:type="dxa" w:w="240"/>
            </w:tcMar>
          </w:tcPr>
          <w:p>
            <w:pPr>
              <w:spacing w:after="80" w:before="0"/>
            </w:pPr>
            <w:r>
              <w:rPr>
                <w:rFonts w:ascii="Arial" w:cs="Arial" w:eastAsia="Arial" w:hAnsi="Arial"/>
                <w:b/>
                <w:bCs/>
                <w:color w:val="1F5C99"/>
                <w:sz w:val="23"/>
                <w:szCs w:val="23"/>
              </w:rPr>
              <w:t xml:space="preserve">Finding 1 — </w:t>
            </w:r>
            <w:r>
              <w:rPr>
                <w:rFonts w:ascii="Arial" w:cs="Arial" w:eastAsia="Arial" w:hAnsi="Arial"/>
                <w:b/>
                <w:bCs/>
                <w:color w:val="333333"/>
                <w:sz w:val="23"/>
                <w:szCs w:val="23"/>
              </w:rPr>
              <w:t xml:space="preserve">Extreme Sparsity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before="40"/>
            </w:pPr>
            <w:r>
              <w:rPr>
                <w:rFonts w:ascii="Arial" w:cs="Arial" w:eastAsia="Arial" w:hAnsi="Arial"/>
                <w:color w:val="333333"/>
                <w:sz w:val="21"/>
                <w:szCs w:val="21"/>
              </w:rPr>
              <w:t xml:space="preserve">Matrix density: 0.54%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before="40"/>
            </w:pPr>
            <w:r>
              <w:rPr>
                <w:rFonts w:ascii="Arial" w:cs="Arial" w:eastAsia="Arial" w:hAnsi="Arial"/>
                <w:color w:val="333333"/>
                <w:sz w:val="21"/>
                <w:szCs w:val="21"/>
              </w:rPr>
              <w:t xml:space="preserve">More than 99% of user–movie interactions are missing</w:t>
            </w:r>
          </w:p>
          <w:p>
            <w:pPr>
              <w:spacing w:after="0" w:before="100"/>
            </w:pPr>
            <w:r>
              <w:rPr>
                <w:rFonts w:ascii="Arial" w:cs="Arial" w:eastAsia="Arial" w:hAnsi="Arial"/>
                <w:b/>
                <w:bCs/>
                <w:color w:val="1F5C99"/>
                <w:sz w:val="21"/>
                <w:szCs w:val="21"/>
              </w:rPr>
              <w:t xml:space="preserve">Implication: </w:t>
            </w:r>
            <w:r>
              <w:rPr>
                <w:rFonts w:ascii="Arial" w:cs="Arial" w:eastAsia="Arial" w:hAnsi="Arial"/>
                <w:color w:val="444444"/>
                <w:sz w:val="21"/>
                <w:szCs w:val="21"/>
              </w:rPr>
              <w:t xml:space="preserve">Collaborative filtering alone will struggle. Regularisation and hybrid approaches are required.</w:t>
            </w:r>
          </w:p>
        </w:tc>
      </w:tr>
    </w:tbl>
    <w:p>
      <w:pPr>
        <w:spacing w:after="200" w:before="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1F5C99" w:sz="12"/>
              <w:bottom w:val="single" w:color="CCCCCC" w:sz="1"/>
              <w:right w:val="single" w:color="CCCCCC" w:sz="1"/>
            </w:tcBorders>
            <w:shd w:fill="EBF3FB" w:val="clear"/>
            <w:tcMar>
              <w:top w:type="dxa" w:w="120"/>
              <w:left w:type="dxa" w:w="240"/>
              <w:bottom w:type="dxa" w:w="120"/>
              <w:right w:type="dxa" w:w="240"/>
            </w:tcMar>
          </w:tcPr>
          <w:p>
            <w:pPr>
              <w:spacing w:after="80" w:before="0"/>
            </w:pPr>
            <w:r>
              <w:rPr>
                <w:rFonts w:ascii="Arial" w:cs="Arial" w:eastAsia="Arial" w:hAnsi="Arial"/>
                <w:b/>
                <w:bCs/>
                <w:color w:val="1F5C99"/>
                <w:sz w:val="23"/>
                <w:szCs w:val="23"/>
              </w:rPr>
              <w:t xml:space="preserve">Finding 2 — </w:t>
            </w:r>
            <w:r>
              <w:rPr>
                <w:rFonts w:ascii="Arial" w:cs="Arial" w:eastAsia="Arial" w:hAnsi="Arial"/>
                <w:b/>
                <w:bCs/>
                <w:color w:val="333333"/>
                <w:sz w:val="23"/>
                <w:szCs w:val="23"/>
              </w:rPr>
              <w:t xml:space="preserve">Cold-Start Challenge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before="40"/>
            </w:pPr>
            <w:r>
              <w:rPr>
                <w:rFonts w:ascii="Arial" w:cs="Arial" w:eastAsia="Arial" w:hAnsi="Arial"/>
                <w:color w:val="333333"/>
                <w:sz w:val="21"/>
                <w:szCs w:val="21"/>
              </w:rPr>
              <w:t xml:space="preserve">31.4% of movies have fewer than 5 ratings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before="40"/>
            </w:pPr>
            <w:r>
              <w:rPr>
                <w:rFonts w:ascii="Arial" w:cs="Arial" w:eastAsia="Arial" w:hAnsi="Arial"/>
                <w:color w:val="333333"/>
                <w:sz w:val="21"/>
                <w:szCs w:val="21"/>
              </w:rPr>
              <w:t xml:space="preserve">42.2% have fewer than 10 ratings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before="40"/>
            </w:pPr>
            <w:r>
              <w:rPr>
                <w:rFonts w:ascii="Arial" w:cs="Arial" w:eastAsia="Arial" w:hAnsi="Arial"/>
                <w:color w:val="333333"/>
                <w:sz w:val="21"/>
                <w:szCs w:val="21"/>
              </w:rPr>
              <w:t xml:space="preserve">14.9% have only a single rating</w:t>
            </w:r>
          </w:p>
          <w:p>
            <w:pPr>
              <w:spacing w:after="0" w:before="100"/>
            </w:pPr>
            <w:r>
              <w:rPr>
                <w:rFonts w:ascii="Arial" w:cs="Arial" w:eastAsia="Arial" w:hAnsi="Arial"/>
                <w:b/>
                <w:bCs/>
                <w:color w:val="1F5C99"/>
                <w:sz w:val="21"/>
                <w:szCs w:val="21"/>
              </w:rPr>
              <w:t xml:space="preserve">Implication: </w:t>
            </w:r>
            <w:r>
              <w:rPr>
                <w:rFonts w:ascii="Arial" w:cs="Arial" w:eastAsia="Arial" w:hAnsi="Arial"/>
                <w:color w:val="444444"/>
                <w:sz w:val="21"/>
                <w:szCs w:val="21"/>
              </w:rPr>
              <w:t xml:space="preserve">Metadata-based recommendations (genres, tags, genome scores) are essential for new or niche titles.</w:t>
            </w:r>
          </w:p>
        </w:tc>
      </w:tr>
    </w:tbl>
    <w:p>
      <w:pPr>
        <w:spacing w:after="200" w:before="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1F5C99" w:sz="12"/>
              <w:bottom w:val="single" w:color="CCCCCC" w:sz="1"/>
              <w:right w:val="single" w:color="CCCCCC" w:sz="1"/>
            </w:tcBorders>
            <w:shd w:fill="EBF3FB" w:val="clear"/>
            <w:tcMar>
              <w:top w:type="dxa" w:w="120"/>
              <w:left w:type="dxa" w:w="240"/>
              <w:bottom w:type="dxa" w:w="120"/>
              <w:right w:type="dxa" w:w="240"/>
            </w:tcMar>
          </w:tcPr>
          <w:p>
            <w:pPr>
              <w:spacing w:after="80" w:before="0"/>
            </w:pPr>
            <w:r>
              <w:rPr>
                <w:rFonts w:ascii="Arial" w:cs="Arial" w:eastAsia="Arial" w:hAnsi="Arial"/>
                <w:b/>
                <w:bCs/>
                <w:color w:val="1F5C99"/>
                <w:sz w:val="23"/>
                <w:szCs w:val="23"/>
              </w:rPr>
              <w:t xml:space="preserve">Finding 3 — </w:t>
            </w:r>
            <w:r>
              <w:rPr>
                <w:rFonts w:ascii="Arial" w:cs="Arial" w:eastAsia="Arial" w:hAnsi="Arial"/>
                <w:b/>
                <w:bCs/>
                <w:color w:val="333333"/>
                <w:sz w:val="23"/>
                <w:szCs w:val="23"/>
              </w:rPr>
              <w:t xml:space="preserve">Popularity Bias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before="40"/>
            </w:pPr>
            <w:r>
              <w:rPr>
                <w:rFonts w:ascii="Arial" w:cs="Arial" w:eastAsia="Arial" w:hAnsi="Arial"/>
                <w:color w:val="333333"/>
                <w:sz w:val="21"/>
                <w:szCs w:val="21"/>
              </w:rPr>
              <w:t xml:space="preserve">Top 100 movies generate 17.9% of all ratings</w:t>
            </w:r>
          </w:p>
          <w:p>
            <w:pPr>
              <w:spacing w:after="0" w:before="100"/>
            </w:pPr>
            <w:r>
              <w:rPr>
                <w:rFonts w:ascii="Arial" w:cs="Arial" w:eastAsia="Arial" w:hAnsi="Arial"/>
                <w:b/>
                <w:bCs/>
                <w:color w:val="1F5C99"/>
                <w:sz w:val="21"/>
                <w:szCs w:val="21"/>
              </w:rPr>
              <w:t xml:space="preserve">Implication: </w:t>
            </w:r>
            <w:r>
              <w:rPr>
                <w:rFonts w:ascii="Arial" w:cs="Arial" w:eastAsia="Arial" w:hAnsi="Arial"/>
                <w:color w:val="444444"/>
                <w:sz w:val="21"/>
                <w:szCs w:val="21"/>
              </w:rPr>
              <w:t xml:space="preserve">A popularity-only recommender would disproportionately surface blockbuster titles and ignore the rest of the catalogue.</w:t>
            </w:r>
          </w:p>
        </w:tc>
      </w:tr>
    </w:tbl>
    <w:p>
      <w:pPr>
        <w:spacing w:after="200" w:before="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1F5C99" w:sz="12"/>
              <w:bottom w:val="single" w:color="CCCCCC" w:sz="1"/>
              <w:right w:val="single" w:color="CCCCCC" w:sz="1"/>
            </w:tcBorders>
            <w:shd w:fill="EBF3FB" w:val="clear"/>
            <w:tcMar>
              <w:top w:type="dxa" w:w="120"/>
              <w:left w:type="dxa" w:w="240"/>
              <w:bottom w:type="dxa" w:w="120"/>
              <w:right w:type="dxa" w:w="240"/>
            </w:tcMar>
          </w:tcPr>
          <w:p>
            <w:pPr>
              <w:spacing w:after="80" w:before="0"/>
            </w:pPr>
            <w:r>
              <w:rPr>
                <w:rFonts w:ascii="Arial" w:cs="Arial" w:eastAsia="Arial" w:hAnsi="Arial"/>
                <w:b/>
                <w:bCs/>
                <w:color w:val="1F5C99"/>
                <w:sz w:val="23"/>
                <w:szCs w:val="23"/>
              </w:rPr>
              <w:t xml:space="preserve">Finding 4 — </w:t>
            </w:r>
            <w:r>
              <w:rPr>
                <w:rFonts w:ascii="Arial" w:cs="Arial" w:eastAsia="Arial" w:hAnsi="Arial"/>
                <w:b/>
                <w:bCs/>
                <w:color w:val="333333"/>
                <w:sz w:val="23"/>
                <w:szCs w:val="23"/>
              </w:rPr>
              <w:t xml:space="preserve">Long-Tail Opportunity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before="40"/>
            </w:pPr>
            <w:r>
              <w:rPr>
                <w:rFonts w:ascii="Arial" w:cs="Arial" w:eastAsia="Arial" w:hAnsi="Arial"/>
                <w:color w:val="333333"/>
                <w:sz w:val="21"/>
                <w:szCs w:val="21"/>
              </w:rPr>
              <w:t xml:space="preserve">Thousands of movies receive very little attention despite being present in the dataset</w:t>
            </w:r>
          </w:p>
          <w:p>
            <w:pPr>
              <w:spacing w:after="0" w:before="100"/>
            </w:pPr>
            <w:r>
              <w:rPr>
                <w:rFonts w:ascii="Arial" w:cs="Arial" w:eastAsia="Arial" w:hAnsi="Arial"/>
                <w:b/>
                <w:bCs/>
                <w:color w:val="1F5C99"/>
                <w:sz w:val="21"/>
                <w:szCs w:val="21"/>
              </w:rPr>
              <w:t xml:space="preserve">Implication: </w:t>
            </w:r>
            <w:r>
              <w:rPr>
                <w:rFonts w:ascii="Arial" w:cs="Arial" w:eastAsia="Arial" w:hAnsi="Arial"/>
                <w:color w:val="444444"/>
                <w:sz w:val="21"/>
                <w:szCs w:val="21"/>
              </w:rPr>
              <w:t xml:space="preserve">Personalised recommendations can materially increase catalogue utilisation and enable content discovery.</w:t>
            </w:r>
          </w:p>
        </w:tc>
      </w:tr>
    </w:tbl>
    <w:p>
      <w:pPr>
        <w:spacing w:after="320" w:before="0"/>
      </w:pPr>
    </w:p>
    <w:p>
      <w:r>
        <w:br w:type="page"/>
      </w:r>
    </w:p>
    <w:p>
      <w:pPr>
        <w:pStyle w:val="Heading1"/>
        <w:pBdr>
          <w:bottom w:val="single" w:color="1F5C99" w:sz="6" w:space="4"/>
        </w:pBdr>
        <w:spacing w:after="200" w:before="400"/>
      </w:pPr>
      <w:r>
        <w:rPr>
          <w:rFonts w:ascii="Arial" w:cs="Arial" w:eastAsia="Arial" w:hAnsi="Arial"/>
          <w:b/>
          <w:bCs/>
          <w:color w:val="1F5C99"/>
          <w:sz w:val="32"/>
          <w:szCs w:val="32"/>
        </w:rPr>
        <w:t xml:space="preserve">3. Key Modelling Tradeoffs</w:t>
      </w:r>
    </w:p>
    <w:p>
      <w:pPr>
        <w:spacing w:after="120" w:before="0"/>
      </w:pPr>
      <w:r>
        <w:rPr>
          <w:rFonts w:ascii="Arial" w:cs="Arial" w:eastAsia="Arial" w:hAnsi="Arial"/>
          <w:b w:val="false"/>
          <w:bCs w:val="false"/>
          <w:color w:val="333333"/>
          <w:sz w:val="22"/>
          <w:szCs w:val="22"/>
        </w:rPr>
        <w:t xml:space="preserve">Three fundamental tradeoffs must be addressed before selecting a modelling architecture.</w:t>
      </w:r>
    </w:p>
    <w:p>
      <w:pPr>
        <w:spacing w:after="200" w:before="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c>
          <w:tcPr>
            <w:tcW w:type="dxa" w:w="9360"/>
            <w:gridSpan w:val="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5C99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4"/>
                <w:szCs w:val="24"/>
              </w:rPr>
              <w:t xml:space="preserve">Tradeoff #1: Accuracy vs. Discovery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0E4F5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22"/>
                <w:szCs w:val="22"/>
              </w:rPr>
              <w:t xml:space="preserve">Model A — Higher Accuracy (RMSE 0.78)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0E4F5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22"/>
                <w:szCs w:val="22"/>
              </w:rPr>
              <w:t xml:space="preserve">Model B — Better Discovery (RMSE 0.82)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color w:val="333333"/>
                <w:sz w:val="21"/>
                <w:szCs w:val="21"/>
              </w:rPr>
              <w:t xml:space="preserve">Recommends: Star Wars, Forrest Gump, The Matrix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color w:val="333333"/>
                <w:sz w:val="21"/>
                <w:szCs w:val="21"/>
              </w:rPr>
              <w:t xml:space="preserve">Surfaces genuinely new films to each user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color w:val="333333"/>
                <w:sz w:val="21"/>
                <w:szCs w:val="21"/>
              </w:rPr>
              <w:t xml:space="preserve">Serves the same popular titles to all users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color w:val="333333"/>
                <w:sz w:val="21"/>
                <w:szCs w:val="21"/>
              </w:rPr>
              <w:t xml:space="preserve">Increases catalogue coverage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color w:val="333333"/>
                <w:sz w:val="21"/>
                <w:szCs w:val="21"/>
              </w:rPr>
              <w:t xml:space="preserve">Maximises rating prediction accuracy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color w:val="333333"/>
                <w:sz w:val="21"/>
                <w:szCs w:val="21"/>
              </w:rPr>
              <w:t xml:space="preserve">Recommends long-tail content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color w:val="333333"/>
                <w:sz w:val="21"/>
                <w:szCs w:val="21"/>
              </w:rPr>
              <w:t xml:space="preserve">Reinforces existing popularity bias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color w:val="333333"/>
                <w:sz w:val="21"/>
                <w:szCs w:val="21"/>
              </w:rPr>
              <w:t xml:space="preserve">Slightly lower accuracy, far higher business value</w:t>
            </w:r>
          </w:p>
        </w:tc>
      </w:tr>
      <w:tr>
        <w:tc>
          <w:tcPr>
            <w:tcW w:type="dxa" w:w="9360"/>
            <w:gridSpan w:val="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8E1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7C4A00"/>
                <w:sz w:val="22"/>
                <w:szCs w:val="22"/>
              </w:rPr>
              <w:t xml:space="preserve">Business Recommendation: </w:t>
            </w:r>
            <w:r>
              <w:rPr>
                <w:rFonts w:ascii="Arial" w:cs="Arial" w:eastAsia="Arial" w:hAnsi="Arial"/>
                <w:color w:val="333333"/>
                <w:sz w:val="22"/>
                <w:szCs w:val="22"/>
              </w:rPr>
              <w:t xml:space="preserve">A marginally lower RMSE is not worth sacrificing discovery. Model B is preferred in a business context.</w:t>
            </w:r>
          </w:p>
        </w:tc>
      </w:tr>
    </w:tbl>
    <w:p>
      <w:pPr>
        <w:spacing w:after="240" w:before="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c>
          <w:tcPr>
            <w:tcW w:type="dxa" w:w="9360"/>
            <w:gridSpan w:val="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5C99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4"/>
                <w:szCs w:val="24"/>
              </w:rPr>
              <w:t xml:space="preserve">Tradeoff #2: Popularity vs. Personalisation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0E4F5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22"/>
                <w:szCs w:val="22"/>
              </w:rPr>
              <w:t xml:space="preserve">Pure Collaborative Filtering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0E4F5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22"/>
                <w:szCs w:val="22"/>
              </w:rPr>
              <w:t xml:space="preserve">Personalised Recommendations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color w:val="333333"/>
                <w:sz w:val="21"/>
                <w:szCs w:val="21"/>
              </w:rPr>
              <w:t xml:space="preserve">User A (Sci-Fi fan) gets: Interstellar, Star Wars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color w:val="333333"/>
                <w:sz w:val="21"/>
                <w:szCs w:val="21"/>
              </w:rPr>
              <w:t xml:space="preserve">User A (Sci-Fi, Space) gets: Moon, Contact, Arrival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color w:val="333333"/>
                <w:sz w:val="21"/>
                <w:szCs w:val="21"/>
              </w:rPr>
              <w:t xml:space="preserve">User B (Romance fan) gets: Interstellar, Star Wars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color w:val="333333"/>
                <w:sz w:val="21"/>
                <w:szCs w:val="21"/>
              </w:rPr>
              <w:t xml:space="preserve">User B (Romance, Drama) gets: entirely different list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color w:val="333333"/>
                <w:sz w:val="21"/>
                <w:szCs w:val="21"/>
              </w:rPr>
              <w:t xml:space="preserve">Same top movies for everyone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color w:val="333333"/>
                <w:sz w:val="21"/>
                <w:szCs w:val="21"/>
              </w:rPr>
              <w:t xml:space="preserve">Tailored to individual taste signals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color w:val="333333"/>
                <w:sz w:val="21"/>
                <w:szCs w:val="21"/>
              </w:rPr>
              <w:t xml:space="preserve">Popularity bias fully retained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color w:val="333333"/>
                <w:sz w:val="21"/>
                <w:szCs w:val="21"/>
              </w:rPr>
              <w:t xml:space="preserve">Popularity bias suppressed</w:t>
            </w:r>
          </w:p>
        </w:tc>
      </w:tr>
      <w:tr>
        <w:tc>
          <w:tcPr>
            <w:tcW w:type="dxa" w:w="9360"/>
            <w:gridSpan w:val="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8E1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7C4A00"/>
                <w:sz w:val="22"/>
                <w:szCs w:val="22"/>
              </w:rPr>
              <w:t xml:space="preserve">Business Recommendation: </w:t>
            </w:r>
            <w:r>
              <w:rPr>
                <w:rFonts w:ascii="Arial" w:cs="Arial" w:eastAsia="Arial" w:hAnsi="Arial"/>
                <w:color w:val="333333"/>
                <w:sz w:val="22"/>
                <w:szCs w:val="22"/>
              </w:rPr>
              <w:t xml:space="preserve">The target is not the highest average rating, but the most relevant personal rating for each individual user.</w:t>
            </w:r>
          </w:p>
        </w:tc>
      </w:tr>
    </w:tbl>
    <w:p>
      <w:pPr>
        <w:spacing w:after="240" w:before="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c>
          <w:tcPr>
            <w:tcW w:type="dxa" w:w="9360"/>
            <w:gridSpan w:val="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5C99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4"/>
                <w:szCs w:val="24"/>
              </w:rPr>
              <w:t xml:space="preserve">Tradeoff #3: Exploitation vs. Exploration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0E4F5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22"/>
                <w:szCs w:val="22"/>
              </w:rPr>
              <w:t xml:space="preserve">Exploitation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0E4F5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22"/>
                <w:szCs w:val="22"/>
              </w:rPr>
              <w:t xml:space="preserve">Exploration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color w:val="333333"/>
                <w:sz w:val="21"/>
                <w:szCs w:val="21"/>
              </w:rPr>
              <w:t xml:space="preserve">Show the user what they already love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color w:val="333333"/>
                <w:sz w:val="21"/>
                <w:szCs w:val="21"/>
              </w:rPr>
              <w:t xml:space="preserve">Show the user what they do not yet know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color w:val="333333"/>
                <w:sz w:val="21"/>
                <w:szCs w:val="21"/>
              </w:rPr>
              <w:t xml:space="preserve">High immediate satisfaction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color w:val="333333"/>
                <w:sz w:val="21"/>
                <w:szCs w:val="21"/>
              </w:rPr>
              <w:t xml:space="preserve">Enables serendipitous discovery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color w:val="333333"/>
                <w:sz w:val="21"/>
                <w:szCs w:val="21"/>
              </w:rPr>
              <w:t xml:space="preserve">Safe — low risk of negative feedback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color w:val="333333"/>
                <w:sz w:val="21"/>
                <w:szCs w:val="21"/>
              </w:rPr>
              <w:t xml:space="preserve">Increases long-tail exposure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color w:val="333333"/>
                <w:sz w:val="21"/>
                <w:szCs w:val="21"/>
              </w:rPr>
              <w:t xml:space="preserve">Leads to filter-bubble effect over time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color w:val="333333"/>
                <w:sz w:val="21"/>
                <w:szCs w:val="21"/>
              </w:rPr>
              <w:t xml:space="preserve">18% rating concentration in Top 100 shows this is urgently needed</w:t>
            </w:r>
          </w:p>
        </w:tc>
      </w:tr>
      <w:tr>
        <w:tc>
          <w:tcPr>
            <w:tcW w:type="dxa" w:w="9360"/>
            <w:gridSpan w:val="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8E1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7C4A00"/>
                <w:sz w:val="22"/>
                <w:szCs w:val="22"/>
              </w:rPr>
              <w:t xml:space="preserve">Business Recommendation: </w:t>
            </w:r>
            <w:r>
              <w:rPr>
                <w:rFonts w:ascii="Arial" w:cs="Arial" w:eastAsia="Arial" w:hAnsi="Arial"/>
                <w:color w:val="333333"/>
                <w:sz w:val="22"/>
                <w:szCs w:val="22"/>
              </w:rPr>
              <w:t xml:space="preserve">Given that 18% of all ratings are concentrated in just 100 films, exploration mechanisms must be built into the model.</w:t>
            </w:r>
          </w:p>
        </w:tc>
      </w:tr>
    </w:tbl>
    <w:p>
      <w:pPr>
        <w:spacing w:after="320" w:before="0"/>
      </w:pPr>
    </w:p>
    <w:p>
      <w:r>
        <w:br w:type="page"/>
      </w:r>
    </w:p>
    <w:p>
      <w:pPr>
        <w:pStyle w:val="Heading1"/>
        <w:pBdr>
          <w:bottom w:val="single" w:color="1F5C99" w:sz="6" w:space="4"/>
        </w:pBdr>
        <w:spacing w:after="200" w:before="400"/>
      </w:pPr>
      <w:r>
        <w:rPr>
          <w:rFonts w:ascii="Arial" w:cs="Arial" w:eastAsia="Arial" w:hAnsi="Arial"/>
          <w:b/>
          <w:bCs/>
          <w:color w:val="1F5C99"/>
          <w:sz w:val="32"/>
          <w:szCs w:val="32"/>
        </w:rPr>
        <w:t xml:space="preserve">4. Project Objectives</w:t>
      </w:r>
    </w:p>
    <w:p>
      <w:pPr>
        <w:spacing w:after="120" w:before="0"/>
      </w:pPr>
      <w:r>
        <w:rPr>
          <w:rFonts w:ascii="Arial" w:cs="Arial" w:eastAsia="Arial" w:hAnsi="Arial"/>
          <w:b w:val="false"/>
          <w:bCs w:val="false"/>
          <w:color w:val="333333"/>
          <w:sz w:val="22"/>
          <w:szCs w:val="22"/>
        </w:rPr>
        <w:t xml:space="preserve">Three tiered objectives have been defined, each grounded in the EDA findings above.</w:t>
      </w:r>
    </w:p>
    <w:p>
      <w:pPr>
        <w:spacing w:after="200" w:before="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80"/>
        <w:gridCol w:w="6480"/>
      </w:tblGrid>
      <w:tr>
        <w:tc>
          <w:tcPr>
            <w:tcW w:type="dxa" w:w="2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5C99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Primary Objective</w:t>
            </w:r>
          </w:p>
        </w:tc>
        <w:tc>
          <w:tcPr>
            <w:tcW w:type="dxa" w:w="6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color w:val="333333"/>
                <w:sz w:val="22"/>
                <w:szCs w:val="22"/>
              </w:rPr>
              <w:t xml:space="preserve">Increase recommendation relevance while reducing popularity bias</w:t>
            </w:r>
          </w:p>
        </w:tc>
      </w:tr>
      <w:tr>
        <w:tc>
          <w:tcPr>
            <w:tcW w:type="dxa" w:w="2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Secondary Objective</w:t>
            </w:r>
          </w:p>
        </w:tc>
        <w:tc>
          <w:tcPr>
            <w:tcW w:type="dxa" w:w="6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color w:val="333333"/>
                <w:sz w:val="22"/>
                <w:szCs w:val="22"/>
              </w:rPr>
              <w:t xml:space="preserve">Improve exposure of long-tail movies across the catalogue</w:t>
            </w:r>
          </w:p>
        </w:tc>
      </w:tr>
      <w:tr>
        <w:tc>
          <w:tcPr>
            <w:tcW w:type="dxa" w:w="2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5B9BD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Tertiary Objective</w:t>
            </w:r>
          </w:p>
        </w:tc>
        <w:tc>
          <w:tcPr>
            <w:tcW w:type="dxa" w:w="6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color w:val="333333"/>
                <w:sz w:val="22"/>
                <w:szCs w:val="22"/>
              </w:rPr>
              <w:t xml:space="preserve">Handle cold-start items through content-based features</w:t>
            </w:r>
          </w:p>
        </w:tc>
      </w:tr>
    </w:tbl>
    <w:p>
      <w:pPr>
        <w:spacing w:after="320" w:before="0"/>
      </w:pPr>
    </w:p>
    <w:p>
      <w:pPr>
        <w:pStyle w:val="Heading1"/>
        <w:pBdr>
          <w:bottom w:val="single" w:color="1F5C99" w:sz="6" w:space="4"/>
        </w:pBdr>
        <w:spacing w:after="200" w:before="400"/>
      </w:pPr>
      <w:r>
        <w:rPr>
          <w:rFonts w:ascii="Arial" w:cs="Arial" w:eastAsia="Arial" w:hAnsi="Arial"/>
          <w:b/>
          <w:bCs/>
          <w:color w:val="1F5C99"/>
          <w:sz w:val="32"/>
          <w:szCs w:val="32"/>
        </w:rPr>
        <w:t xml:space="preserve">5. Evaluation Metrics</w:t>
      </w:r>
    </w:p>
    <w:p>
      <w:pPr>
        <w:spacing w:after="120" w:before="0"/>
      </w:pPr>
      <w:r>
        <w:rPr>
          <w:rFonts w:ascii="Arial" w:cs="Arial" w:eastAsia="Arial" w:hAnsi="Arial"/>
          <w:b w:val="false"/>
          <w:bCs w:val="false"/>
          <w:color w:val="333333"/>
          <w:sz w:val="22"/>
          <w:szCs w:val="22"/>
        </w:rPr>
        <w:t xml:space="preserve">RMSE alone is insufficient for recommender system evaluation. The following metric suite is recommended, with catalogue coverage elevated to primary status given the scale of the long-tail problem.</w:t>
      </w:r>
    </w:p>
    <w:p>
      <w:pPr>
        <w:spacing w:after="200" w:before="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60"/>
        <w:gridCol w:w="4320"/>
        <w:gridCol w:w="2880"/>
      </w:tblGrid>
      <w:tr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5C99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Metric</w:t>
            </w:r>
          </w:p>
        </w:tc>
        <w:tc>
          <w:tcPr>
            <w:tcW w:type="dxa" w:w="43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5C99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Definition</w:t>
            </w:r>
          </w:p>
        </w:tc>
        <w:tc>
          <w:tcPr>
            <w:tcW w:type="dxa" w:w="2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5C99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Priority</w:t>
            </w:r>
          </w:p>
        </w:tc>
      </w:tr>
      <w:tr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1F5C99"/>
                <w:sz w:val="21"/>
                <w:szCs w:val="21"/>
              </w:rPr>
              <w:t xml:space="preserve">Precision@K</w:t>
            </w:r>
          </w:p>
        </w:tc>
        <w:tc>
          <w:tcPr>
            <w:tcW w:type="dxa" w:w="43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333333"/>
                <w:sz w:val="21"/>
                <w:szCs w:val="21"/>
              </w:rPr>
              <w:t xml:space="preserve">What fraction of recommendations the user finds relevant</w:t>
            </w:r>
          </w:p>
        </w:tc>
        <w:tc>
          <w:tcPr>
            <w:tcW w:type="dxa" w:w="2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333333"/>
                <w:sz w:val="21"/>
                <w:szCs w:val="21"/>
              </w:rPr>
              <w:t xml:space="preserve">Primary — directly reflects user satisfaction</w:t>
            </w:r>
          </w:p>
        </w:tc>
      </w:tr>
      <w:tr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1F5C99"/>
                <w:sz w:val="21"/>
                <w:szCs w:val="21"/>
              </w:rPr>
              <w:t xml:space="preserve">Recall@K</w:t>
            </w:r>
          </w:p>
        </w:tc>
        <w:tc>
          <w:tcPr>
            <w:tcW w:type="dxa" w:w="43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333333"/>
                <w:sz w:val="21"/>
                <w:szCs w:val="21"/>
              </w:rPr>
              <w:t xml:space="preserve">What fraction of truly relevant movies were surfaced</w:t>
            </w:r>
          </w:p>
        </w:tc>
        <w:tc>
          <w:tcPr>
            <w:tcW w:type="dxa" w:w="2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333333"/>
                <w:sz w:val="21"/>
                <w:szCs w:val="21"/>
              </w:rPr>
              <w:t xml:space="preserve">Primary — measures completeness of recommendations</w:t>
            </w:r>
          </w:p>
        </w:tc>
      </w:tr>
      <w:tr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1F5C99"/>
                <w:sz w:val="21"/>
                <w:szCs w:val="21"/>
              </w:rPr>
              <w:t xml:space="preserve">Catalog Coverage</w:t>
            </w:r>
          </w:p>
        </w:tc>
        <w:tc>
          <w:tcPr>
            <w:tcW w:type="dxa" w:w="43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333333"/>
                <w:sz w:val="21"/>
                <w:szCs w:val="21"/>
              </w:rPr>
              <w:t xml:space="preserve">Percentage of the 27,278-movie catalogue ever recommended</w:t>
            </w:r>
          </w:p>
        </w:tc>
        <w:tc>
          <w:tcPr>
            <w:tcW w:type="dxa" w:w="2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333333"/>
                <w:sz w:val="21"/>
                <w:szCs w:val="21"/>
              </w:rPr>
              <w:t xml:space="preserve">Critical — addresses the long-tail problem</w:t>
            </w:r>
          </w:p>
        </w:tc>
      </w:tr>
      <w:tr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1F5C99"/>
                <w:sz w:val="21"/>
                <w:szCs w:val="21"/>
              </w:rPr>
              <w:t xml:space="preserve">Novelty</w:t>
            </w:r>
          </w:p>
        </w:tc>
        <w:tc>
          <w:tcPr>
            <w:tcW w:type="dxa" w:w="43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333333"/>
                <w:sz w:val="21"/>
                <w:szCs w:val="21"/>
              </w:rPr>
              <w:t xml:space="preserve">How unfamiliar recommended movies are to the user</w:t>
            </w:r>
          </w:p>
        </w:tc>
        <w:tc>
          <w:tcPr>
            <w:tcW w:type="dxa" w:w="2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333333"/>
                <w:sz w:val="21"/>
                <w:szCs w:val="21"/>
              </w:rPr>
              <w:t xml:space="preserve">Secondary — encourages discovery</w:t>
            </w:r>
          </w:p>
        </w:tc>
      </w:tr>
      <w:tr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1F5C99"/>
                <w:sz w:val="21"/>
                <w:szCs w:val="21"/>
              </w:rPr>
              <w:t xml:space="preserve">Diversity</w:t>
            </w:r>
          </w:p>
        </w:tc>
        <w:tc>
          <w:tcPr>
            <w:tcW w:type="dxa" w:w="43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333333"/>
                <w:sz w:val="21"/>
                <w:szCs w:val="21"/>
              </w:rPr>
              <w:t xml:space="preserve">Variety of genres across the top-K recommendations</w:t>
            </w:r>
          </w:p>
        </w:tc>
        <w:tc>
          <w:tcPr>
            <w:tcW w:type="dxa" w:w="2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333333"/>
                <w:sz w:val="21"/>
                <w:szCs w:val="21"/>
              </w:rPr>
              <w:t xml:space="preserve">Secondary — prevents genre-locked lists</w:t>
            </w:r>
          </w:p>
        </w:tc>
      </w:tr>
      <w:tr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1F5C99"/>
                <w:sz w:val="21"/>
                <w:szCs w:val="21"/>
              </w:rPr>
              <w:t xml:space="preserve">RMSE</w:t>
            </w:r>
          </w:p>
        </w:tc>
        <w:tc>
          <w:tcPr>
            <w:tcW w:type="dxa" w:w="43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333333"/>
                <w:sz w:val="21"/>
                <w:szCs w:val="21"/>
              </w:rPr>
              <w:t xml:space="preserve">Root mean squared error of predicted vs actual ratings</w:t>
            </w:r>
          </w:p>
        </w:tc>
        <w:tc>
          <w:tcPr>
            <w:tcW w:type="dxa" w:w="2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333333"/>
                <w:sz w:val="21"/>
                <w:szCs w:val="21"/>
              </w:rPr>
              <w:t xml:space="preserve">Supporting — useful for model debugging</w:t>
            </w:r>
          </w:p>
        </w:tc>
      </w:tr>
    </w:tbl>
    <w:p>
      <w:pPr>
        <w:spacing w:after="320" w:before="0"/>
      </w:pPr>
    </w:p>
    <w:p>
      <w:r>
        <w:br w:type="page"/>
      </w:r>
    </w:p>
    <w:p>
      <w:pPr>
        <w:pStyle w:val="Heading1"/>
        <w:pBdr>
          <w:bottom w:val="single" w:color="1F5C99" w:sz="6" w:space="4"/>
        </w:pBdr>
        <w:spacing w:after="200" w:before="400"/>
      </w:pPr>
      <w:r>
        <w:rPr>
          <w:rFonts w:ascii="Arial" w:cs="Arial" w:eastAsia="Arial" w:hAnsi="Arial"/>
          <w:b/>
          <w:bCs/>
          <w:color w:val="1F5C99"/>
          <w:sz w:val="32"/>
          <w:szCs w:val="32"/>
        </w:rPr>
        <w:t xml:space="preserve">6. Expected Results by Modelling Approach</w:t>
      </w:r>
    </w:p>
    <w:p>
      <w:pPr>
        <w:spacing w:after="120" w:before="0"/>
      </w:pPr>
      <w:r>
        <w:rPr>
          <w:rFonts w:ascii="Arial" w:cs="Arial" w:eastAsia="Arial" w:hAnsi="Arial"/>
          <w:b w:val="false"/>
          <w:bCs w:val="false"/>
          <w:color w:val="333333"/>
          <w:sz w:val="22"/>
          <w:szCs w:val="22"/>
        </w:rPr>
        <w:t xml:space="preserve">The table below summarises expected performance ranges and key limitations for each approach, given the MovieLens dataset characteristics.</w:t>
      </w:r>
    </w:p>
    <w:p>
      <w:pPr>
        <w:spacing w:after="200" w:before="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40"/>
        <w:gridCol w:w="1440"/>
        <w:gridCol w:w="1440"/>
        <w:gridCol w:w="1440"/>
        <w:gridCol w:w="3400"/>
      </w:tblGrid>
      <w:tr>
        <w:tc>
          <w:tcPr>
            <w:tcW w:type="dxa" w:w="26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5C9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Model</w:t>
            </w:r>
          </w:p>
        </w:tc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5C9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Precision@10</w:t>
            </w:r>
          </w:p>
        </w:tc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5C9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Recall@10</w:t>
            </w:r>
          </w:p>
        </w:tc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5C9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Coverage</w:t>
            </w:r>
          </w:p>
        </w:tc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5C9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Notes</w:t>
            </w:r>
          </w:p>
        </w:tc>
      </w:tr>
      <w:tr>
        <w:tc>
          <w:tcPr>
            <w:tcW w:type="dxa" w:w="26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Popularity Baseline</w:t>
            </w:r>
          </w:p>
        </w:tc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Low</w:t>
            </w:r>
          </w:p>
        </w:tc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Very Low</w:t>
            </w:r>
          </w:p>
        </w:tc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Very Poor</w:t>
            </w:r>
          </w:p>
        </w:tc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555555"/>
                <w:sz w:val="20"/>
                <w:szCs w:val="20"/>
              </w:rPr>
              <w:t xml:space="preserve">All users receive the same top-N list</w:t>
            </w:r>
          </w:p>
        </w:tc>
      </w:tr>
      <w:tr>
        <w:tc>
          <w:tcPr>
            <w:tcW w:type="dxa" w:w="26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Collaborative Filtering</w:t>
            </w:r>
          </w:p>
        </w:tc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Medium–High</w:t>
            </w:r>
          </w:p>
        </w:tc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Medium</w:t>
            </w:r>
          </w:p>
        </w:tc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Moderate</w:t>
            </w:r>
          </w:p>
        </w:tc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555555"/>
                <w:sz w:val="20"/>
                <w:szCs w:val="20"/>
              </w:rPr>
              <w:t xml:space="preserve">Popularity bias persists; cold-start weakness</w:t>
            </w:r>
          </w:p>
        </w:tc>
      </w:tr>
      <w:tr>
        <w:tc>
          <w:tcPr>
            <w:tcW w:type="dxa" w:w="26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Hybrid (CF + Content)</w:t>
            </w:r>
          </w:p>
        </w:tc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High</w:t>
            </w:r>
          </w:p>
        </w:tc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High</w:t>
            </w:r>
          </w:p>
        </w:tc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Good</w:t>
            </w:r>
          </w:p>
        </w:tc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555555"/>
                <w:sz w:val="20"/>
                <w:szCs w:val="20"/>
              </w:rPr>
              <w:t xml:space="preserve">Recommended target — full dataset is available</w:t>
            </w:r>
          </w:p>
        </w:tc>
      </w:tr>
    </w:tbl>
    <w:p>
      <w:pPr>
        <w:spacing w:after="200" w:before="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40"/>
        <w:gridCol w:w="7920"/>
      </w:tblGrid>
      <w:t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5C9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Key Insight</w:t>
            </w:r>
          </w:p>
        </w:tc>
        <w:tc>
          <w:tcPr>
            <w:tcW w:type="dxa" w:w="79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333333"/>
                <w:sz w:val="22"/>
                <w:szCs w:val="22"/>
              </w:rPr>
              <w:t xml:space="preserve">The dataset contains ratings, genres, tags, and genome scores — an ideal combination for a hybrid system. The hybrid approach is the recommended target architecture for this project.</w:t>
            </w:r>
          </w:p>
        </w:tc>
      </w:tr>
    </w:tbl>
    <w:p>
      <w:pPr>
        <w:spacing w:after="320" w:before="0"/>
      </w:pPr>
    </w:p>
    <w:p>
      <w:pPr>
        <w:pStyle w:val="Heading1"/>
        <w:pBdr>
          <w:bottom w:val="single" w:color="1F5C99" w:sz="6" w:space="4"/>
        </w:pBdr>
        <w:spacing w:after="200" w:before="400"/>
      </w:pPr>
      <w:r>
        <w:rPr>
          <w:rFonts w:ascii="Arial" w:cs="Arial" w:eastAsia="Arial" w:hAnsi="Arial"/>
          <w:b/>
          <w:bCs/>
          <w:color w:val="1F5C99"/>
          <w:sz w:val="32"/>
          <w:szCs w:val="32"/>
        </w:rPr>
        <w:t xml:space="preserve">7. What the Data Is Telling Us</w:t>
      </w:r>
    </w:p>
    <w:p>
      <w:pPr>
        <w:spacing w:after="120" w:before="0"/>
      </w:pPr>
      <w:r>
        <w:rPr>
          <w:rFonts w:ascii="Arial" w:cs="Arial" w:eastAsia="Arial" w:hAnsi="Arial"/>
          <w:b w:val="false"/>
          <w:bCs w:val="false"/>
          <w:color w:val="333333"/>
          <w:sz w:val="22"/>
          <w:szCs w:val="22"/>
        </w:rPr>
        <w:t xml:space="preserve">Taken together, the EDA results point clearly toward a hybrid recommender architecture. The dataset provides exactly the signals needed:</w:t>
      </w:r>
    </w:p>
    <w:p>
      <w:pPr>
        <w:spacing w:after="160" w:before="0"/>
      </w:pP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Ratings — collaborative filtering signal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Genres — content-based filtering signal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Tags — semantic user intent signal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Genome scores — fine-grained content feature signal</w:t>
      </w:r>
    </w:p>
    <w:p>
      <w:pPr>
        <w:spacing w:after="160" w:before="0"/>
      </w:pPr>
    </w:p>
    <w:p>
      <w:pPr>
        <w:spacing w:after="120" w:before="0"/>
      </w:pPr>
      <w:r>
        <w:rPr>
          <w:rFonts w:ascii="Arial" w:cs="Arial" w:eastAsia="Arial" w:hAnsi="Arial"/>
          <w:b w:val="false"/>
          <w:bCs w:val="false"/>
          <w:color w:val="333333"/>
          <w:sz w:val="22"/>
          <w:szCs w:val="22"/>
        </w:rPr>
        <w:t xml:space="preserve">This combination makes a pure collaborative filtering approach unnecessary and leaves significant value on the table. A hybrid model combining matrix factorisation with content features is the logical conclusion of the data analysis.</w:t>
      </w:r>
    </w:p>
    <w:p>
      <w:pPr>
        <w:spacing w:after="320" w:before="0"/>
      </w:pPr>
    </w:p>
    <w:p>
      <w:pPr>
        <w:pBdr>
          <w:top w:val="single" w:color="1F5C99" w:sz="4" w:space="6"/>
        </w:pBdr>
        <w:spacing w:after="0" w:before="400"/>
      </w:pPr>
      <w:r>
        <w:rPr>
          <w:rFonts w:ascii="Arial" w:cs="Arial" w:eastAsia="Arial" w:hAnsi="Arial"/>
          <w:color w:val="888888"/>
          <w:sz w:val="20"/>
          <w:szCs w:val="20"/>
        </w:rPr>
        <w:t xml:space="preserve">MovieLens Recommender System — Methodology Document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◦"/>
      <w:lvlJc w:val="left"/>
      <w:pPr>
        <w:ind w:left="108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333333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400"/>
      <w:outlineLvl w:val="0"/>
    </w:pPr>
    <w:rPr>
      <w:rFonts w:ascii="Arial" w:cs="Arial" w:eastAsia="Arial" w:hAnsi="Arial"/>
      <w:b/>
      <w:bCs/>
      <w:color w:val="1F5C99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320"/>
      <w:outlineLvl w:val="1"/>
    </w:pPr>
    <w:rPr>
      <w:rFonts w:ascii="Arial" w:cs="Arial" w:eastAsia="Arial" w:hAnsi="Arial"/>
      <w:b/>
      <w:bCs/>
      <w:color w:val="1F5C99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240"/>
      <w:outlineLvl w:val="2"/>
    </w:pPr>
    <w:rPr>
      <w:rFonts w:ascii="Arial" w:cs="Arial" w:eastAsia="Arial" w:hAnsi="Arial"/>
      <w:b/>
      <w:bCs/>
      <w:color w:val="444444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2026-06-07T23:32:56.543Z</dcterms:created>
  <dcterms:modified xsi:type="dcterms:W3CDTF">2026-06-07T23:32:56.543Z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