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Code.gs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يعتمد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بالمهام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المعقدة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وأنها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كمعاملات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var Code = (function(AI_CONFIG, AI_CORE, AI_TOOLS_DIALOGUE, HELPERS, TOOLS_INTERNAL, TOOLS_SHEETS)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'use strict';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@function getAvailableModels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لملء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getAvailableModels()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getConfig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HELPERS.logOperation('Code.gs', 'getAvailableModels:success', { models: config.ALLOWED_MODELS 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{ type: 'model_list', models: config.ALLOWED_MODELS 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 catch (e)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HELPERS.logOperation('Code.gs', 'getAvailableModels:error', { error: e.message });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: 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`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}`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 @function askGemini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userPrompt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modelName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askGemini(userPrompt, modelName)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HELPERS.logOperation('Code.gs', 'askGemini:start', { prompt: userPrompt, model: modelName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 response = AI_CORE.ask(userPrompt, modelName);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HELPERS.logOperation('Code.gs', 'askGemini:end', { responseType: response.type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response;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 @function executeConfirmedAction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0"/>
        </w:rPr>
        <w:t xml:space="preserve">ً '_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userConfirmed</w:t>
      </w:r>
      <w:r w:rsidDel="00000000" w:rsidR="00000000" w:rsidRPr="00000000">
        <w:rPr>
          <w:rtl w:val="0"/>
        </w:rPr>
        <w:t xml:space="preserve">').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params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بالإجراء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executeConfirmedAction(action, params)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HELPERS.logOperation('Code.gs', 'executeConfirmedAction:start', { action, params 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executeInternalAction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الإجراءات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ستحتاج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const result = TOOLS_INTERNAL.executeInternalAction(action, params);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HELPERS.logOperation('Code.gs', 'executeConfirmedAction:end', { resultType: result.type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* @function getSheetInsightForPrompt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 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تبويب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Prompts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function getSheetInsightForPrompt()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HELPERS.logOperation('Code.gs', 'getSheetInsightForPrompt:start', {});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insight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generateSheetAnalysisPrompt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HELPERS.logOperation('Code.gs', 'getSheetInsightForPrompt:end', { insightLength: insight.length 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return insight;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العائمة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Floating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وظائف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function createMinimalTestSheet()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HELPERS.logOperation('Code.gs', 'createMinimalTestSheet:start', {});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createMinimalTestSheet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HELPERS.logOperation('Code.gs', 'createMinimalTestSheet:end', { resultType: result.type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function summarizeActiveSheet()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HELPERS.logOperation('Code.gs', 'summarizeActiveSheet:start', {});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summarizeActiveSheet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HELPERS.logOperation('Code.gs', 'summarizeActiveSheet:end', { resultType: result.type 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 suggestTargetFile()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HELPERS.logOperation('Code.gs', 'suggestTargetFile:start', {});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suggestTargetFile</w:t>
      </w:r>
      <w:r w:rsidDel="00000000" w:rsidR="00000000" w:rsidRPr="00000000">
        <w:rPr>
          <w:rtl w:val="0"/>
        </w:rPr>
        <w:t xml:space="preserve">(); // </w:t>
      </w:r>
      <w:r w:rsidDel="00000000" w:rsidR="00000000" w:rsidRPr="00000000">
        <w:rPr>
          <w:rtl w:val="1"/>
        </w:rPr>
        <w:t xml:space="preserve">نفترض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HELPERS.logOperation('Code.gs', 'suggestTargetFile:end', { resultType: result.type 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}) (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HELPERS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SHEETS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تستخدمها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