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ai_config.gs – v1.1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GAssistant.AI.Config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والثوابت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الثوابت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GAssistant.AI.Config = (function(GA_Config)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@const {object} _CONFIG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 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 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التوحيد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 _CONFIG =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✨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ALLOWED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getAllowedModels</w:t>
      </w:r>
      <w:r w:rsidDel="00000000" w:rsidR="00000000" w:rsidRPr="00000000">
        <w:rPr>
          <w:rtl w:val="0"/>
        </w:rPr>
        <w:t xml:space="preserve">(), //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getDefaultModel</w:t>
      </w:r>
      <w:r w:rsidDel="00000000" w:rsidR="00000000" w:rsidRPr="00000000">
        <w:rPr>
          <w:rtl w:val="0"/>
        </w:rPr>
        <w:t xml:space="preserve">(),   //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✨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SIMPLE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getSetting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SIMPLE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  <w:t xml:space="preserve">') ||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flash</w:t>
      </w:r>
      <w:r w:rsidDel="00000000" w:rsidR="00000000" w:rsidRPr="00000000">
        <w:rPr>
          <w:rtl w:val="0"/>
        </w:rPr>
        <w:t xml:space="preserve">", //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MAX_TOOL_CHAIN_LENGTH: 5,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بالمللي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RETRY_DELAY_MS: 1000,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MAX_API_RETRIES: 3,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توفيرها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للتكوين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API_ENDPOINT: "https://generativelanguage.googleapis.com/v1beta/models/",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GENERATION_CONFIG: GA_Config.getGenerationConfig(),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SAFETY_SETTINGS: GA_Config.getSafetySettings(),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THINKING_CONFIG: GA_Config.getThinkingConfig(),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* @function _getApiKey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 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لخدمة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function _getApiKey()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GA_Config.getSecret(GA_Config.getSetting('API_KEYS_NAMES').GEMINI);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* @function getConfig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 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function getConfig()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وآمنة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JSON.parse(JSON.stringify(_CONFIG));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* @function getModelForTask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 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isSimpleTask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function getModelForTask(isSimpleTask)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isSimpleTask ? _CONFIG.MODEL_FOR_SIMPLE_TASKS : _CONFIG.DEFAULT_MODEL;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* @function getPreferredGeminiModel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🧠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function getPreferredGeminiModel(prompt)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(!prompt || typeof prompt !== 'string')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return { model: _CONFIG.DEFAULT_MODEL, complexity: 'low', type: 'chat' 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const lowerPrompt = prompt.toLowerCase();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⚙️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const isVision = /(image|visual|vision|picture|photo|analyze image)/.test(lowerPrompt);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const isCode   = /(function|loop|variable|class|script|code|gs|javascript|refactor)/.test(lowerPrompt);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const isChat   = /(help|question|conversation|assist|explain|idea|feedback)/.test(lowerPrompt);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👁️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(isVision)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model: 'gemini-1.5-pro-vision',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complexity: 'high',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type: 'vision'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💻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(isCode)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model: 'gemini-1.5-pro',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complexity: 'medium',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type: 'code'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💬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(isChat)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: 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complexity: 'low',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type: 'chat'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🧩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: 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SIMPLE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SIMPLE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complexity: 'low',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type: 'generic'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getConfig,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getApiKey</w:t>
      </w:r>
      <w:r w:rsidDel="00000000" w:rsidR="00000000" w:rsidRPr="00000000">
        <w:rPr>
          <w:rtl w:val="0"/>
        </w:rPr>
        <w:t xml:space="preserve">: _</w:t>
      </w:r>
      <w:r w:rsidDel="00000000" w:rsidR="00000000" w:rsidRPr="00000000">
        <w:rPr>
          <w:rtl w:val="0"/>
        </w:rPr>
        <w:t xml:space="preserve">getApiKey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getModelForTask,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getPreferredGeminiModel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getApiEndpoint: () =&gt; _CONFIG.API_ENDPOINT,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getGenerationConfig: () =&gt; _CONFIG.GENERATION_CONFIG,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getSafetySettings: () =&gt; _CONFIG.SAFETY_SETTINGS,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getThinkingConfig: () =&gt; _CONFIG.THINKING_CONFIG,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getMaxToolChainLength: () =&gt; _CONFIG.MAX_TOOL_CHAIN_LENGTH,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getRetryDelayMs: () =&gt; _CONFIG.RETRY_DELAY_MS,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getMaxApiRetries: () =&gt; _CONFIG.MAX_API_RETRIES,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تابعة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