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tools_code_review.gs – v1.0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GAssistant.Tools.CodeReview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ووحدة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(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ScriptDoctor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استدعاؤها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ScriptDoctor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GAssistant.Tools = GAssistant.Tools || {};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GAssistant.Tools.CodeReview = (function(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GA_ScriptDoctor,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GA_Helpers,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GA_AI_Dialogue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* @function reviewCodeForSidebar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📊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CodeReviewSidebar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ScriptDoctor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getReviewFeedbackForSidebar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وتمرير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 ('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refactor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function reviewCodeForSidebar(code, reviewType)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GA_Helpers.logOperation('GAssistant.Tools.CodeReview', `reviewCodeForSidebar:start`, { reviewType, codePreview: code.substring(0, 50) + '...' });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تفويض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ScriptDoctor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const feedback = GA_ScriptDoctor.getReviewFeedbackForSidebar(code, reviewType);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GA_Helpers.logOperation('GAssistant.Tools.CodeReview', `reviewCodeForSidebar:success`, { reviewType, feedbackSummary: feedback.rawData?.summary.substring(0, 50) + '...'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return feedback;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GA_Helpers.logOperation('GAssistant.Tools.CodeReview', `reviewCodeForSidebar:error`, { error: e.message 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: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;"&gt;🚨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&gt;`, </w:t>
      </w:r>
      <w:r w:rsidDel="00000000" w:rsidR="00000000" w:rsidRPr="00000000">
        <w:rPr>
          <w:rtl w:val="0"/>
        </w:rPr>
        <w:t xml:space="preserve">rawData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// - applyCodePatch(originalCode, patch)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// - triggerUnitTestGeneration(code)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reviewCodeForSidebar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})(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ScriptDoctor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تبعية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GAssistant.Helpers,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GAssistant.AI.Dialogue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لتمكين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* @function reviewCodeForSidebar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function reviewCodeForSidebar(code, reviewType)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return GAssistant.Tools.CodeReview.reviewCodeForSidebar(code, reviewType);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