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afrq49j31mpb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🚀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دليل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استخدام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G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-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Assistant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: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مساعدك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الذكي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في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جداول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بيانات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Google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قوية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تتيح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لأتمتة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المباشرة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اتبع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الخطوات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للبدء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y2r1hbonb276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فتح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المساعد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الذكي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تثبيت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بيانات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ستجد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باسم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مساعد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-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Assistant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القوائم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العلوي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اختر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💬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ابدأ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محادثة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اختر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📚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توثيق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الأدوات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المدمجة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ومراجعة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6e4mpj9k32g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استخدام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المساعد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الذكي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العام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الشريط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الجانبي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الرئيسي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عند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اسأل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اكتب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سؤالك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طلبك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سؤالك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طلبك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اختر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النموذج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تفضله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المنسدلة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اختر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النموذج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اسأل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Gemini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ستظهر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استجابة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ستظهر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استجابات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هنا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.".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تلخيص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الورقة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النشطة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تأكد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الورقة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تلخيصها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الورقة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النشطة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حالي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تلخيص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الورقة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النشطة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سيقوم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الورقة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وتقديم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ملخص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الاستجابة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صيغة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جداول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المدعومة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اكتب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وصف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واضح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للصيغة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تحتاجها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صف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الصيغة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تحتاجها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مجموع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العمود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متوسط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القيم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النطاق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1: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جلب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القيمة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الخلية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ورقة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'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البيانات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اقتراح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صيغة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سيقترح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صيغة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قابلة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للاستخدام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مباشرة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تصنيف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العمود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تصنيف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تصنيفه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للتصنيف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للعمود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للعمود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وصف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اكتب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وصف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للتصنيفات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تتوقعها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إيجابي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سلبي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محايد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فئات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منتجات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إلكترونيات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ملابس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طعام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تصنيف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العمود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سيقوم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وتقديم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بالقيم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الأصلية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وتصنيفاتها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المقترحة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ترجمة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خلية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نطاق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ترجمة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الخلايا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عنوان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النطاق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ترجمته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النطاق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للترجمة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A1:A5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لنطاق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اللغة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المستهدفة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أدخل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اللغة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الترجمة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إليها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الإنجليزية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الفرنسية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اليابانية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ترجمة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سيقوم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بترجمة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النتائج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y0eupszfdocr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استخدام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مراجعة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الكود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والتوثيق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الشريط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الجانبي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الموحد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عند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فتح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الموحد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📚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توثيق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الأدوات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المدمجة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ومراجعة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تبويب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اكتب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دالة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SpreadsheetApp.getActiveSpreadsheet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البحث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بحث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سيظهر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مفصل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للدالة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الوصف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الصيغة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المعاملات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وقيمة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الإرجاع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تبويب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وتحسينه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تريد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مراجعته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النص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يمكنك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أيض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📥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جلب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الخلية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النشطة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لجلب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مباشرة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اختر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أحد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أزرار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المراجعة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مراجعة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تقييم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وملاحظات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واقتراحات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شرح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مفصل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لوظيفة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توليد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اختبارات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الوحدة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اختبارات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برمجية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توليد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JSDoc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تعليقات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احترافية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تحسين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الأداء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لزيادة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كفاءة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كانت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هناك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تعديلات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مقترحة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Patch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سيظهر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✅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تطبيق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التعديلات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لتطبيقها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مباشرة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النشطة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تأكيدك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📄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اقتراح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ملف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للكود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حول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أفضل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مكان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لوضع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مشروعك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سيظهر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🚀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تجهيز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الكود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ورشة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العمل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لإنشاء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إدخال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ورقة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Developer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Workshop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المقترح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وخطوات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تحليلات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الشاملة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تبويب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اكتب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استعلامك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للبحث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ابحث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عن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الدوال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التي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لا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تحتوي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على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JSDoc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اقترح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تحسينات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أمنية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انقر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زر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🔍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بحث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شامل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ستظهر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النتائج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والاقتراحات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تتضمن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أزرار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لتطبيق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التعديلات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المقترحة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مباشرة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wxratg1ogumw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القائمة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الرئيسية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الشريط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الجانبي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توفر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مساعد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-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Assistant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شريط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العلوي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وصولا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سريع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المحاسبة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لتسجيل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الإيرادات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المصروفات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وحساب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الأرباح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وتعديل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النظام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إدارة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النماذج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تشغيل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لتشغيل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اختبارات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تلخيص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الجلسة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ملخص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لسياق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المحادثة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الحالي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لتصدير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شامل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لجميع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المخصصة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مشروعك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استمتع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لتبسيط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مهامك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وزيادة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إنتاجيتك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جداول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بيانات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