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SidebarManager.gs –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SIDEBAR_MANAGER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إدارتها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SIDEBAR_MANAGER = (function()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* @function openSidebar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htmlFileName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امتداد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='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1"/>
        </w:rPr>
        <w:t xml:space="preserve">'] -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=300] -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بالبكسل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openSidebar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htmlFileName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 = '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 = 300)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const html = HtmlService.createHtmlOutputFromFile(htmlFileName)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.setTitle(title)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.setWidth(width);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SpreadsheetApp.getUi().showSidebar(html);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console.log(`Sidebar '${htmlFileName}' opened with title '${title}'.`);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console.error(`Failed to open sidebar '${htmlFileName}': ${e.message}`);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حقنها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', 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', 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openSidebar: openSidebar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