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context_packer.gs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GAssistant.ContextPacker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وتكثيف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GAssistant.ContextPacker = GAssistant.ContextPacker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GAssistant.ContextPacker = (function(GA_Helpers, GA_AI_Memory, GA_Config)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@function packContext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وتكثيف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userPrompt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function packContext(state)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GA_Helpers.logOperation('GAssistant.ContextPacker', 'packContext:start', { originalPromptLength: state.userPrompt.length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packedState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)); //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1.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الجاهز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ContextPacker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summarizeSession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ومحقونة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ContextPacker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2.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getSetting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') || 4000;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(packedState.systemInstruction &amp;&amp; packedState.systemInstruction.length &gt; MAX_SYSTEM_INSTRUCTION_LENGTH)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packedState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packedState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(0,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) + 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... (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GA_Helpers.logOperation('GAssistant.ContextPacker', 'packContext:system_instruction_truncated', { originalLength: state.systemInstruction.length, newLength: packedState.systemInstruction.length 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كافيا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packedState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 = []; //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3.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packedState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0"/>
        </w:rPr>
        <w:t xml:space="preserve"> = []; //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GA_Helpers.logOperation('GAssistant.ContextPacker', 'packContext:end', { packedPromptLength: packedState.userPrompt.length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packedState;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packContext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GAssistant.Helpers,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GAssistant.AI.Memory,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GAssistant.Config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